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218319" w14:textId="12708D7C" w:rsidR="000F5E11" w:rsidRDefault="000F5E11" w:rsidP="000F5E11">
      <w:pPr>
        <w:pStyle w:val="Smlouva"/>
        <w:rPr>
          <w:rFonts w:asciiTheme="minorHAnsi" w:hAnsiTheme="minorHAnsi" w:cstheme="minorHAnsi"/>
          <w:color w:val="auto"/>
        </w:rPr>
      </w:pPr>
      <w:bookmarkStart w:id="0" w:name="_Hlk493450020"/>
      <w:r w:rsidRPr="00BB2790">
        <w:rPr>
          <w:rFonts w:asciiTheme="minorHAnsi" w:hAnsiTheme="minorHAnsi" w:cstheme="minorHAnsi"/>
          <w:color w:val="auto"/>
        </w:rPr>
        <w:t xml:space="preserve">TECHNICKÉ </w:t>
      </w:r>
      <w:r w:rsidR="00A63F2D">
        <w:rPr>
          <w:rFonts w:asciiTheme="minorHAnsi" w:hAnsiTheme="minorHAnsi" w:cstheme="minorHAnsi"/>
          <w:color w:val="auto"/>
        </w:rPr>
        <w:t>ZADÁNÍ</w:t>
      </w:r>
    </w:p>
    <w:p w14:paraId="3BAF4653" w14:textId="4A1C07BD" w:rsidR="007742B6" w:rsidRPr="007742B6" w:rsidRDefault="007742B6" w:rsidP="007742B6">
      <w:pPr>
        <w:tabs>
          <w:tab w:val="left" w:pos="1134"/>
        </w:tabs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C51D29">
        <w:rPr>
          <w:rFonts w:asciiTheme="minorHAnsi" w:hAnsiTheme="minorHAnsi" w:cstheme="minorHAnsi"/>
          <w:b/>
          <w:bCs/>
          <w:sz w:val="28"/>
          <w:szCs w:val="28"/>
        </w:rPr>
        <w:t>„</w:t>
      </w:r>
      <w:r w:rsidR="00530491">
        <w:rPr>
          <w:rFonts w:asciiTheme="minorHAnsi" w:hAnsiTheme="minorHAnsi" w:cstheme="minorHAnsi"/>
          <w:b/>
          <w:sz w:val="28"/>
          <w:szCs w:val="28"/>
        </w:rPr>
        <w:t xml:space="preserve">ALFAGEN </w:t>
      </w:r>
      <w:r w:rsidR="006D3B77">
        <w:rPr>
          <w:rFonts w:asciiTheme="minorHAnsi" w:hAnsiTheme="minorHAnsi" w:cstheme="minorHAnsi"/>
          <w:b/>
          <w:sz w:val="28"/>
          <w:szCs w:val="28"/>
        </w:rPr>
        <w:t>–</w:t>
      </w:r>
      <w:r w:rsidR="00530491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C604F6">
        <w:rPr>
          <w:rFonts w:asciiTheme="minorHAnsi" w:hAnsiTheme="minorHAnsi" w:cstheme="minorHAnsi"/>
          <w:b/>
          <w:sz w:val="28"/>
          <w:szCs w:val="28"/>
        </w:rPr>
        <w:t>VÝSTAVBA HALY TPV</w:t>
      </w:r>
      <w:r w:rsidRPr="00C51D29">
        <w:rPr>
          <w:rFonts w:asciiTheme="minorHAnsi" w:hAnsiTheme="minorHAnsi" w:cstheme="minorHAnsi"/>
          <w:b/>
          <w:sz w:val="28"/>
          <w:szCs w:val="28"/>
        </w:rPr>
        <w:t>“</w:t>
      </w:r>
    </w:p>
    <w:p w14:paraId="4E29BBBD" w14:textId="77777777" w:rsidR="000F5E11" w:rsidRPr="00BB2790" w:rsidRDefault="000F5E11" w:rsidP="000F5E11">
      <w:pPr>
        <w:pBdr>
          <w:bottom w:val="single" w:sz="12" w:space="1" w:color="auto"/>
        </w:pBdr>
        <w:spacing w:before="120"/>
        <w:jc w:val="center"/>
        <w:rPr>
          <w:rFonts w:asciiTheme="minorHAnsi" w:hAnsiTheme="minorHAnsi" w:cstheme="minorHAnsi"/>
          <w:sz w:val="28"/>
          <w:szCs w:val="28"/>
        </w:rPr>
      </w:pPr>
    </w:p>
    <w:p w14:paraId="3214167B" w14:textId="77777777" w:rsidR="000F5E11" w:rsidRPr="00BB2790" w:rsidRDefault="000F5E11" w:rsidP="000F5E11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47AF37D6" w14:textId="77777777" w:rsidR="000F5E11" w:rsidRPr="00BB2790" w:rsidRDefault="000F5E11" w:rsidP="000F5E11">
      <w:pPr>
        <w:rPr>
          <w:rFonts w:asciiTheme="minorHAnsi" w:hAnsiTheme="minorHAnsi" w:cstheme="minorHAnsi"/>
          <w:b/>
          <w:bCs/>
          <w:snapToGrid w:val="0"/>
          <w:sz w:val="22"/>
        </w:rPr>
      </w:pPr>
    </w:p>
    <w:p w14:paraId="77FB34A6" w14:textId="0884B894" w:rsidR="00876234" w:rsidRPr="005B3C00" w:rsidRDefault="00876234" w:rsidP="005B3C00">
      <w:pPr>
        <w:pStyle w:val="Odstavecseseznamem"/>
        <w:numPr>
          <w:ilvl w:val="0"/>
          <w:numId w:val="19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5B3C00">
        <w:rPr>
          <w:rFonts w:asciiTheme="minorHAnsi" w:hAnsiTheme="minorHAnsi" w:cstheme="minorHAnsi"/>
          <w:b/>
          <w:bCs/>
          <w:sz w:val="22"/>
        </w:rPr>
        <w:t>Předmět zakázky</w:t>
      </w:r>
    </w:p>
    <w:p w14:paraId="0CB8BE4A" w14:textId="67A19B87" w:rsidR="00876234" w:rsidRDefault="00C604F6" w:rsidP="00876234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Jedná se o </w:t>
      </w:r>
      <w:r w:rsidR="00560360">
        <w:rPr>
          <w:rFonts w:asciiTheme="minorHAnsi" w:hAnsiTheme="minorHAnsi" w:cstheme="minorHAnsi"/>
          <w:sz w:val="22"/>
        </w:rPr>
        <w:t xml:space="preserve">výstavbu </w:t>
      </w:r>
      <w:r w:rsidR="00F62A6E">
        <w:rPr>
          <w:rFonts w:asciiTheme="minorHAnsi" w:hAnsiTheme="minorHAnsi" w:cstheme="minorHAnsi"/>
          <w:sz w:val="22"/>
        </w:rPr>
        <w:t xml:space="preserve">haly Technologie přípravy vsázky (TPV) včetně navazujících </w:t>
      </w:r>
      <w:r w:rsidR="00931A71">
        <w:rPr>
          <w:rFonts w:asciiTheme="minorHAnsi" w:hAnsiTheme="minorHAnsi" w:cstheme="minorHAnsi"/>
          <w:sz w:val="22"/>
        </w:rPr>
        <w:t>celků</w:t>
      </w:r>
      <w:r w:rsidR="00370EE7">
        <w:rPr>
          <w:rFonts w:asciiTheme="minorHAnsi" w:hAnsiTheme="minorHAnsi" w:cstheme="minorHAnsi"/>
          <w:sz w:val="22"/>
        </w:rPr>
        <w:t>.</w:t>
      </w:r>
    </w:p>
    <w:p w14:paraId="3128CA33" w14:textId="3EF0FB8E" w:rsidR="00F62A6E" w:rsidRDefault="00931A71" w:rsidP="00876234">
      <w:pPr>
        <w:ind w:left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Výstavba je rozdělena do tří </w:t>
      </w:r>
      <w:r w:rsidR="00370EE7">
        <w:rPr>
          <w:rFonts w:asciiTheme="minorHAnsi" w:hAnsiTheme="minorHAnsi" w:cstheme="minorHAnsi"/>
          <w:sz w:val="22"/>
        </w:rPr>
        <w:t>objektů:</w:t>
      </w:r>
    </w:p>
    <w:p w14:paraId="49C3DC9D" w14:textId="0682E147" w:rsidR="00D75601" w:rsidRDefault="00370EE7" w:rsidP="00D75601">
      <w:pPr>
        <w:ind w:left="708" w:firstLine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SO 01 – </w:t>
      </w:r>
      <w:r w:rsidR="00D75601">
        <w:rPr>
          <w:rFonts w:asciiTheme="minorHAnsi" w:hAnsiTheme="minorHAnsi" w:cstheme="minorHAnsi"/>
          <w:sz w:val="22"/>
        </w:rPr>
        <w:t>Hala TPV</w:t>
      </w:r>
    </w:p>
    <w:p w14:paraId="18DB87CE" w14:textId="1E71055B" w:rsidR="00370EE7" w:rsidRDefault="00370EE7" w:rsidP="006B3340">
      <w:pPr>
        <w:ind w:left="708" w:firstLine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SO 02 – Zastřešení </w:t>
      </w:r>
    </w:p>
    <w:p w14:paraId="706B72DA" w14:textId="05E32848" w:rsidR="00370EE7" w:rsidRDefault="00370EE7" w:rsidP="006B3340">
      <w:pPr>
        <w:ind w:left="708" w:firstLine="708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SO 03 – Zpevněné plochy</w:t>
      </w:r>
    </w:p>
    <w:p w14:paraId="650B59D8" w14:textId="77777777" w:rsidR="00876234" w:rsidRDefault="00876234" w:rsidP="00876234">
      <w:pPr>
        <w:jc w:val="both"/>
        <w:rPr>
          <w:rFonts w:asciiTheme="minorHAnsi" w:hAnsiTheme="minorHAnsi" w:cstheme="minorHAnsi"/>
          <w:b/>
          <w:bCs/>
          <w:sz w:val="22"/>
        </w:rPr>
      </w:pPr>
    </w:p>
    <w:p w14:paraId="50C9C678" w14:textId="5352B10A" w:rsidR="00876234" w:rsidRDefault="00387945" w:rsidP="005B3C00">
      <w:pPr>
        <w:pStyle w:val="Odstavecseseznamem"/>
        <w:numPr>
          <w:ilvl w:val="1"/>
          <w:numId w:val="19"/>
        </w:numPr>
        <w:jc w:val="both"/>
        <w:rPr>
          <w:rFonts w:asciiTheme="minorHAnsi" w:hAnsiTheme="minorHAnsi" w:cstheme="minorHAnsi"/>
          <w:b/>
          <w:bCs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 xml:space="preserve">SO 01 </w:t>
      </w:r>
      <w:r w:rsidR="00745454">
        <w:rPr>
          <w:rFonts w:asciiTheme="minorHAnsi" w:hAnsiTheme="minorHAnsi" w:cstheme="minorHAnsi"/>
          <w:b/>
          <w:bCs/>
          <w:sz w:val="22"/>
        </w:rPr>
        <w:t>–</w:t>
      </w:r>
      <w:r>
        <w:rPr>
          <w:rFonts w:asciiTheme="minorHAnsi" w:hAnsiTheme="minorHAnsi" w:cstheme="minorHAnsi"/>
          <w:b/>
          <w:bCs/>
          <w:sz w:val="22"/>
        </w:rPr>
        <w:t xml:space="preserve"> </w:t>
      </w:r>
      <w:r w:rsidR="00745454">
        <w:rPr>
          <w:rFonts w:asciiTheme="minorHAnsi" w:hAnsiTheme="minorHAnsi" w:cstheme="minorHAnsi"/>
          <w:b/>
          <w:bCs/>
          <w:sz w:val="22"/>
        </w:rPr>
        <w:t>Hala TPV</w:t>
      </w:r>
    </w:p>
    <w:p w14:paraId="16045212" w14:textId="467DC975" w:rsidR="00691765" w:rsidRDefault="00C77994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Jedná se o t</w:t>
      </w:r>
      <w:r w:rsidR="00217B9B" w:rsidRPr="00217B9B">
        <w:rPr>
          <w:rFonts w:asciiTheme="minorHAnsi" w:hAnsiTheme="minorHAnsi" w:cstheme="minorHAnsi"/>
          <w:sz w:val="22"/>
        </w:rPr>
        <w:t>rojlodní železobetonov</w:t>
      </w:r>
      <w:r>
        <w:rPr>
          <w:rFonts w:asciiTheme="minorHAnsi" w:hAnsiTheme="minorHAnsi" w:cstheme="minorHAnsi"/>
          <w:sz w:val="22"/>
        </w:rPr>
        <w:t>ou</w:t>
      </w:r>
      <w:r w:rsidR="00217B9B" w:rsidRPr="00217B9B">
        <w:rPr>
          <w:rFonts w:asciiTheme="minorHAnsi" w:hAnsiTheme="minorHAnsi" w:cstheme="minorHAnsi"/>
          <w:sz w:val="22"/>
        </w:rPr>
        <w:t xml:space="preserve"> hal</w:t>
      </w:r>
      <w:r>
        <w:rPr>
          <w:rFonts w:asciiTheme="minorHAnsi" w:hAnsiTheme="minorHAnsi" w:cstheme="minorHAnsi"/>
          <w:sz w:val="22"/>
        </w:rPr>
        <w:t xml:space="preserve">u, která </w:t>
      </w:r>
      <w:r w:rsidR="000B7BDD">
        <w:rPr>
          <w:rFonts w:asciiTheme="minorHAnsi" w:hAnsiTheme="minorHAnsi" w:cstheme="minorHAnsi"/>
          <w:sz w:val="22"/>
        </w:rPr>
        <w:t xml:space="preserve">se skládá ze dvou částí. První část </w:t>
      </w:r>
      <w:r w:rsidR="00DC69CD">
        <w:rPr>
          <w:rFonts w:asciiTheme="minorHAnsi" w:hAnsiTheme="minorHAnsi" w:cstheme="minorHAnsi"/>
          <w:sz w:val="22"/>
        </w:rPr>
        <w:t xml:space="preserve">má </w:t>
      </w:r>
      <w:r w:rsidR="00C042B4">
        <w:rPr>
          <w:rFonts w:asciiTheme="minorHAnsi" w:hAnsiTheme="minorHAnsi" w:cstheme="minorHAnsi"/>
          <w:sz w:val="22"/>
        </w:rPr>
        <w:t>půdorys obdélníkového</w:t>
      </w:r>
      <w:r w:rsidR="000B7BDD">
        <w:rPr>
          <w:rFonts w:asciiTheme="minorHAnsi" w:hAnsiTheme="minorHAnsi" w:cstheme="minorHAnsi"/>
          <w:sz w:val="22"/>
        </w:rPr>
        <w:t xml:space="preserve"> tvaru, druhá část je </w:t>
      </w:r>
      <w:r w:rsidR="00DC69CD">
        <w:rPr>
          <w:rFonts w:asciiTheme="minorHAnsi" w:hAnsiTheme="minorHAnsi" w:cstheme="minorHAnsi"/>
          <w:sz w:val="22"/>
        </w:rPr>
        <w:t>tvaru</w:t>
      </w:r>
      <w:r w:rsidR="000B7BDD">
        <w:rPr>
          <w:rFonts w:asciiTheme="minorHAnsi" w:hAnsiTheme="minorHAnsi" w:cstheme="minorHAnsi"/>
          <w:sz w:val="22"/>
        </w:rPr>
        <w:t xml:space="preserve"> </w:t>
      </w:r>
      <w:r w:rsidR="00224FFB">
        <w:rPr>
          <w:rFonts w:asciiTheme="minorHAnsi" w:hAnsiTheme="minorHAnsi" w:cstheme="minorHAnsi"/>
          <w:sz w:val="22"/>
        </w:rPr>
        <w:t>lichoběžníku</w:t>
      </w:r>
      <w:r w:rsidR="00DC69CD">
        <w:rPr>
          <w:rFonts w:asciiTheme="minorHAnsi" w:hAnsiTheme="minorHAnsi" w:cstheme="minorHAnsi"/>
          <w:sz w:val="22"/>
        </w:rPr>
        <w:t>.</w:t>
      </w:r>
      <w:r w:rsidR="00224FFB">
        <w:rPr>
          <w:rFonts w:asciiTheme="minorHAnsi" w:hAnsiTheme="minorHAnsi" w:cstheme="minorHAnsi"/>
          <w:sz w:val="22"/>
        </w:rPr>
        <w:t xml:space="preserve"> Objekt má jedno nadzemní podlaží, bez podsklepení. </w:t>
      </w:r>
    </w:p>
    <w:p w14:paraId="59FCB45D" w14:textId="0D0D207C" w:rsidR="00EA544B" w:rsidRDefault="00EA544B" w:rsidP="005B3C00">
      <w:pPr>
        <w:pStyle w:val="Odstavecseseznamem"/>
        <w:ind w:firstLine="36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Objekt se skládá z následujících částí:</w:t>
      </w:r>
    </w:p>
    <w:p w14:paraId="45FAB01F" w14:textId="52F199ED" w:rsidR="000207F8" w:rsidRDefault="000207F8" w:rsidP="000207F8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Stavební část</w:t>
      </w:r>
    </w:p>
    <w:p w14:paraId="4E1FB3E5" w14:textId="0D25937D" w:rsidR="000207F8" w:rsidRDefault="000207F8" w:rsidP="000207F8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Elektroinstalace</w:t>
      </w:r>
    </w:p>
    <w:p w14:paraId="4D1F91BA" w14:textId="4E8834F8" w:rsidR="000207F8" w:rsidRDefault="000207F8" w:rsidP="000207F8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ZTI</w:t>
      </w:r>
    </w:p>
    <w:p w14:paraId="6CC6661F" w14:textId="7536DAA6" w:rsidR="000207F8" w:rsidRDefault="00CA5150" w:rsidP="000207F8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ÚT</w:t>
      </w:r>
    </w:p>
    <w:p w14:paraId="45174C1C" w14:textId="30C7B408" w:rsidR="00CA5150" w:rsidRDefault="00CA5150" w:rsidP="000207F8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VZT</w:t>
      </w:r>
    </w:p>
    <w:p w14:paraId="0A74C6D3" w14:textId="1293CA61" w:rsidR="00CA5150" w:rsidRPr="00CA5150" w:rsidRDefault="00CA5150" w:rsidP="00CA5150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PBŘS</w:t>
      </w:r>
    </w:p>
    <w:p w14:paraId="673B6115" w14:textId="2E1C7309" w:rsidR="007C4BBB" w:rsidRPr="005B3C00" w:rsidRDefault="00691765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 w:rsidRPr="005B3C00">
        <w:rPr>
          <w:rFonts w:asciiTheme="minorHAnsi" w:hAnsiTheme="minorHAnsi" w:cstheme="minorHAnsi"/>
          <w:sz w:val="22"/>
        </w:rPr>
        <w:t>Založení objektu je n</w:t>
      </w:r>
      <w:r w:rsidR="001478AC" w:rsidRPr="005B3C00">
        <w:rPr>
          <w:rFonts w:asciiTheme="minorHAnsi" w:hAnsiTheme="minorHAnsi" w:cstheme="minorHAnsi"/>
          <w:sz w:val="22"/>
        </w:rPr>
        <w:t>a</w:t>
      </w:r>
      <w:r w:rsidRPr="005B3C00">
        <w:rPr>
          <w:rFonts w:asciiTheme="minorHAnsi" w:hAnsiTheme="minorHAnsi" w:cstheme="minorHAnsi"/>
          <w:sz w:val="22"/>
        </w:rPr>
        <w:t xml:space="preserve"> pilotách ukončených </w:t>
      </w:r>
      <w:r w:rsidR="001478AC" w:rsidRPr="005B3C00">
        <w:rPr>
          <w:rFonts w:asciiTheme="minorHAnsi" w:hAnsiTheme="minorHAnsi" w:cstheme="minorHAnsi"/>
          <w:sz w:val="22"/>
        </w:rPr>
        <w:t xml:space="preserve">patkami s kalichem. Nosná </w:t>
      </w:r>
      <w:r w:rsidR="00C042B4" w:rsidRPr="005B3C00">
        <w:rPr>
          <w:rFonts w:asciiTheme="minorHAnsi" w:hAnsiTheme="minorHAnsi" w:cstheme="minorHAnsi"/>
          <w:sz w:val="22"/>
        </w:rPr>
        <w:t>konstrukce</w:t>
      </w:r>
      <w:r w:rsidR="001478AC" w:rsidRPr="005B3C00">
        <w:rPr>
          <w:rFonts w:asciiTheme="minorHAnsi" w:hAnsiTheme="minorHAnsi" w:cstheme="minorHAnsi"/>
          <w:sz w:val="22"/>
        </w:rPr>
        <w:t xml:space="preserve"> objektu je z prefabrikovaných </w:t>
      </w:r>
      <w:r w:rsidR="00544D89" w:rsidRPr="005B3C00">
        <w:rPr>
          <w:rFonts w:asciiTheme="minorHAnsi" w:hAnsiTheme="minorHAnsi" w:cstheme="minorHAnsi"/>
          <w:sz w:val="22"/>
        </w:rPr>
        <w:t>železobetonových sloupů</w:t>
      </w:r>
      <w:r w:rsidR="00305DE1" w:rsidRPr="005B3C00">
        <w:rPr>
          <w:rFonts w:asciiTheme="minorHAnsi" w:hAnsiTheme="minorHAnsi" w:cstheme="minorHAnsi"/>
          <w:sz w:val="22"/>
        </w:rPr>
        <w:t xml:space="preserve">, průvlaků a vazníků. Objekt je </w:t>
      </w:r>
      <w:r w:rsidR="00C042B4" w:rsidRPr="005B3C00">
        <w:rPr>
          <w:rFonts w:asciiTheme="minorHAnsi" w:hAnsiTheme="minorHAnsi" w:cstheme="minorHAnsi"/>
          <w:sz w:val="22"/>
        </w:rPr>
        <w:t>opláštěn</w:t>
      </w:r>
      <w:r w:rsidR="00305DE1" w:rsidRPr="005B3C00">
        <w:rPr>
          <w:rFonts w:asciiTheme="minorHAnsi" w:hAnsiTheme="minorHAnsi" w:cstheme="minorHAnsi"/>
          <w:sz w:val="22"/>
        </w:rPr>
        <w:t xml:space="preserve"> sendvičovými panely s minerální výplní </w:t>
      </w:r>
      <w:r w:rsidR="0036244E" w:rsidRPr="005B3C00">
        <w:rPr>
          <w:rFonts w:asciiTheme="minorHAnsi" w:hAnsiTheme="minorHAnsi" w:cstheme="minorHAnsi"/>
          <w:sz w:val="22"/>
        </w:rPr>
        <w:t xml:space="preserve">tl. min </w:t>
      </w:r>
      <w:r w:rsidR="009D280E" w:rsidRPr="005B3C00">
        <w:rPr>
          <w:rFonts w:asciiTheme="minorHAnsi" w:hAnsiTheme="minorHAnsi" w:cstheme="minorHAnsi"/>
          <w:sz w:val="22"/>
        </w:rPr>
        <w:t>20</w:t>
      </w:r>
      <w:r w:rsidR="0036244E" w:rsidRPr="005B3C00">
        <w:rPr>
          <w:rFonts w:asciiTheme="minorHAnsi" w:hAnsiTheme="minorHAnsi" w:cstheme="minorHAnsi"/>
          <w:sz w:val="22"/>
        </w:rPr>
        <w:t>0 mm. Střecha je tvořena nosným trapézovým plechem</w:t>
      </w:r>
      <w:r w:rsidR="00D1241C" w:rsidRPr="005B3C00">
        <w:rPr>
          <w:rFonts w:asciiTheme="minorHAnsi" w:hAnsiTheme="minorHAnsi" w:cstheme="minorHAnsi"/>
          <w:sz w:val="22"/>
        </w:rPr>
        <w:t xml:space="preserve">, izolací z minerální </w:t>
      </w:r>
      <w:r w:rsidR="00130434" w:rsidRPr="005B3C00">
        <w:rPr>
          <w:rFonts w:asciiTheme="minorHAnsi" w:hAnsiTheme="minorHAnsi" w:cstheme="minorHAnsi"/>
          <w:sz w:val="22"/>
        </w:rPr>
        <w:t xml:space="preserve">vlnou o tl. min 240 mm. Střešní krytina bude z PVC </w:t>
      </w:r>
      <w:r w:rsidR="007C4BBB" w:rsidRPr="005B3C00">
        <w:rPr>
          <w:rFonts w:asciiTheme="minorHAnsi" w:hAnsiTheme="minorHAnsi" w:cstheme="minorHAnsi"/>
          <w:sz w:val="22"/>
        </w:rPr>
        <w:t>folie. Výplně otvorů – garážová vrata sekční a rolovací, okna hliníková zasklení izolačními trojskly. Barevné řešení hlavní plochy fasády RAL 9010 a RAL 9007, vrata, okna, dveře RAL 9007. Pomocné ocelové konstrukce modré RAL 9010, vnější OK žárově zinkovány.</w:t>
      </w:r>
      <w:r w:rsidR="00EB3195" w:rsidRPr="005B3C00">
        <w:rPr>
          <w:rFonts w:asciiTheme="minorHAnsi" w:hAnsiTheme="minorHAnsi" w:cstheme="minorHAnsi"/>
          <w:sz w:val="22"/>
        </w:rPr>
        <w:t xml:space="preserve"> Podlahy </w:t>
      </w:r>
      <w:r w:rsidR="002E0155" w:rsidRPr="005B3C00">
        <w:rPr>
          <w:rFonts w:asciiTheme="minorHAnsi" w:hAnsiTheme="minorHAnsi" w:cstheme="minorHAnsi"/>
          <w:sz w:val="22"/>
        </w:rPr>
        <w:t>železobetonové se vsypem.</w:t>
      </w:r>
    </w:p>
    <w:p w14:paraId="61D77993" w14:textId="3420A5F7" w:rsidR="00224FFB" w:rsidRDefault="004C1F89" w:rsidP="005B3C00">
      <w:pPr>
        <w:pStyle w:val="Odstavecseseznamem"/>
        <w:ind w:left="1428" w:firstLine="696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Rozměry objektu</w:t>
      </w:r>
      <w:r>
        <w:rPr>
          <w:rFonts w:asciiTheme="minorHAnsi" w:hAnsiTheme="minorHAnsi" w:cstheme="minorHAnsi"/>
          <w:sz w:val="22"/>
        </w:rPr>
        <w:tab/>
        <w:t>137,9 x 44,75 – 37,181 m</w:t>
      </w:r>
    </w:p>
    <w:p w14:paraId="047AF47C" w14:textId="2E153D60" w:rsidR="004C1F89" w:rsidRDefault="004C1F89" w:rsidP="005B3C00">
      <w:pPr>
        <w:pStyle w:val="Odstavecseseznamem"/>
        <w:ind w:left="1428" w:firstLine="696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Výška objektu</w:t>
      </w:r>
      <w:r w:rsidR="00BB710E">
        <w:rPr>
          <w:rFonts w:asciiTheme="minorHAnsi" w:hAnsiTheme="minorHAnsi" w:cstheme="minorHAnsi"/>
          <w:sz w:val="22"/>
        </w:rPr>
        <w:tab/>
      </w:r>
      <w:r w:rsidR="00BB710E">
        <w:rPr>
          <w:rFonts w:asciiTheme="minorHAnsi" w:hAnsiTheme="minorHAnsi" w:cstheme="minorHAnsi"/>
          <w:sz w:val="22"/>
        </w:rPr>
        <w:tab/>
        <w:t>13,4 m</w:t>
      </w:r>
    </w:p>
    <w:p w14:paraId="0BA52A7B" w14:textId="7005F575" w:rsidR="003B71A9" w:rsidRDefault="003B71A9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Ze západní strany </w:t>
      </w:r>
      <w:r w:rsidR="00AC41A7">
        <w:rPr>
          <w:rFonts w:asciiTheme="minorHAnsi" w:hAnsiTheme="minorHAnsi" w:cstheme="minorHAnsi"/>
          <w:sz w:val="22"/>
        </w:rPr>
        <w:t xml:space="preserve">k objektu TPV přiléhá </w:t>
      </w:r>
      <w:r w:rsidR="00E00E92">
        <w:rPr>
          <w:rFonts w:asciiTheme="minorHAnsi" w:hAnsiTheme="minorHAnsi" w:cstheme="minorHAnsi"/>
          <w:sz w:val="22"/>
        </w:rPr>
        <w:t xml:space="preserve">administrativní část. Materiálové provedení je obdobné </w:t>
      </w:r>
      <w:r w:rsidR="003D68AE">
        <w:rPr>
          <w:rFonts w:asciiTheme="minorHAnsi" w:hAnsiTheme="minorHAnsi" w:cstheme="minorHAnsi"/>
          <w:sz w:val="22"/>
        </w:rPr>
        <w:t>hlavnímu objektu</w:t>
      </w:r>
      <w:r w:rsidR="002E0155">
        <w:rPr>
          <w:rFonts w:asciiTheme="minorHAnsi" w:hAnsiTheme="minorHAnsi" w:cstheme="minorHAnsi"/>
          <w:sz w:val="22"/>
        </w:rPr>
        <w:t>, příčky zděné z</w:t>
      </w:r>
      <w:r w:rsidR="00AB56BE">
        <w:rPr>
          <w:rFonts w:asciiTheme="minorHAnsi" w:hAnsiTheme="minorHAnsi" w:cstheme="minorHAnsi"/>
          <w:sz w:val="22"/>
        </w:rPr>
        <w:t> </w:t>
      </w:r>
      <w:r w:rsidR="002E0155">
        <w:rPr>
          <w:rFonts w:asciiTheme="minorHAnsi" w:hAnsiTheme="minorHAnsi" w:cstheme="minorHAnsi"/>
          <w:sz w:val="22"/>
        </w:rPr>
        <w:t>tvárnic</w:t>
      </w:r>
      <w:r w:rsidR="00726448">
        <w:rPr>
          <w:rFonts w:asciiTheme="minorHAnsi" w:hAnsiTheme="minorHAnsi" w:cstheme="minorHAnsi"/>
          <w:sz w:val="22"/>
        </w:rPr>
        <w:t xml:space="preserve">. </w:t>
      </w:r>
      <w:r>
        <w:rPr>
          <w:rFonts w:asciiTheme="minorHAnsi" w:hAnsiTheme="minorHAnsi" w:cstheme="minorHAnsi"/>
          <w:sz w:val="22"/>
        </w:rPr>
        <w:t xml:space="preserve"> </w:t>
      </w:r>
      <w:r w:rsidR="00FE2161">
        <w:rPr>
          <w:rFonts w:asciiTheme="minorHAnsi" w:hAnsiTheme="minorHAnsi" w:cstheme="minorHAnsi"/>
          <w:sz w:val="22"/>
        </w:rPr>
        <w:t xml:space="preserve">Ze severní </w:t>
      </w:r>
      <w:r w:rsidR="001E37C4">
        <w:rPr>
          <w:rFonts w:asciiTheme="minorHAnsi" w:hAnsiTheme="minorHAnsi" w:cstheme="minorHAnsi"/>
          <w:sz w:val="22"/>
        </w:rPr>
        <w:t xml:space="preserve">a západní části jsou </w:t>
      </w:r>
      <w:r w:rsidR="00A902AB">
        <w:rPr>
          <w:rFonts w:asciiTheme="minorHAnsi" w:hAnsiTheme="minorHAnsi" w:cstheme="minorHAnsi"/>
          <w:sz w:val="22"/>
        </w:rPr>
        <w:t xml:space="preserve">z venkovní strany zavěšeny </w:t>
      </w:r>
      <w:r w:rsidR="00197478">
        <w:rPr>
          <w:rFonts w:asciiTheme="minorHAnsi" w:hAnsiTheme="minorHAnsi" w:cstheme="minorHAnsi"/>
          <w:sz w:val="22"/>
        </w:rPr>
        <w:t xml:space="preserve">ocelové </w:t>
      </w:r>
      <w:r w:rsidR="00A902AB">
        <w:rPr>
          <w:rFonts w:asciiTheme="minorHAnsi" w:hAnsiTheme="minorHAnsi" w:cstheme="minorHAnsi"/>
          <w:sz w:val="22"/>
        </w:rPr>
        <w:t>konstrukce pro zastřešení venkovních skladovacích ploch</w:t>
      </w:r>
      <w:r w:rsidR="00197478">
        <w:rPr>
          <w:rFonts w:asciiTheme="minorHAnsi" w:hAnsiTheme="minorHAnsi" w:cstheme="minorHAnsi"/>
          <w:sz w:val="22"/>
        </w:rPr>
        <w:t xml:space="preserve"> (markýzi)</w:t>
      </w:r>
      <w:r w:rsidR="00A902AB">
        <w:rPr>
          <w:rFonts w:asciiTheme="minorHAnsi" w:hAnsiTheme="minorHAnsi" w:cstheme="minorHAnsi"/>
          <w:sz w:val="22"/>
        </w:rPr>
        <w:t xml:space="preserve">. </w:t>
      </w:r>
      <w:r w:rsidR="00FE2161">
        <w:rPr>
          <w:rFonts w:asciiTheme="minorHAnsi" w:hAnsiTheme="minorHAnsi" w:cstheme="minorHAnsi"/>
          <w:sz w:val="22"/>
        </w:rPr>
        <w:t xml:space="preserve"> </w:t>
      </w:r>
    </w:p>
    <w:p w14:paraId="3A15ED58" w14:textId="78AF65F6" w:rsidR="00190BBD" w:rsidRDefault="009C6856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Objekt bude napojen na splaškovou a dešťovou kanalizaci, </w:t>
      </w:r>
      <w:r w:rsidR="000A64B6">
        <w:rPr>
          <w:rFonts w:asciiTheme="minorHAnsi" w:hAnsiTheme="minorHAnsi" w:cstheme="minorHAnsi"/>
          <w:sz w:val="22"/>
        </w:rPr>
        <w:t xml:space="preserve">pitnou a užitkovou vodu a rozvody NN. </w:t>
      </w:r>
    </w:p>
    <w:p w14:paraId="7A09FE91" w14:textId="0F2EB2E5" w:rsidR="000C117A" w:rsidRPr="003B71A9" w:rsidRDefault="000C117A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Bližší specifikace viz projektová dokumentace: </w:t>
      </w:r>
      <w:r w:rsidR="00A15F9D">
        <w:rPr>
          <w:rFonts w:asciiTheme="minorHAnsi" w:hAnsiTheme="minorHAnsi" w:cstheme="minorHAnsi"/>
          <w:sz w:val="22"/>
        </w:rPr>
        <w:t>ALFAGEN – Technologická příprava vsázky</w:t>
      </w:r>
      <w:r w:rsidR="000F3673">
        <w:rPr>
          <w:rFonts w:asciiTheme="minorHAnsi" w:hAnsiTheme="minorHAnsi" w:cstheme="minorHAnsi"/>
          <w:sz w:val="22"/>
        </w:rPr>
        <w:t>, zpracovaná IDEAPROJEKT spol. s r.o.</w:t>
      </w:r>
      <w:r w:rsidR="005B3C00">
        <w:rPr>
          <w:rFonts w:asciiTheme="minorHAnsi" w:hAnsiTheme="minorHAnsi" w:cstheme="minorHAnsi"/>
          <w:sz w:val="22"/>
        </w:rPr>
        <w:t xml:space="preserve">, </w:t>
      </w:r>
      <w:r w:rsidR="000F3673">
        <w:rPr>
          <w:rFonts w:asciiTheme="minorHAnsi" w:hAnsiTheme="minorHAnsi" w:cstheme="minorHAnsi"/>
          <w:sz w:val="22"/>
        </w:rPr>
        <w:t xml:space="preserve"> 12/2025.</w:t>
      </w:r>
    </w:p>
    <w:p w14:paraId="5B18D847" w14:textId="77777777" w:rsidR="00BB710E" w:rsidRDefault="00BB710E" w:rsidP="00745454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55F7C8AA" w14:textId="14D23DE3" w:rsidR="00224FFB" w:rsidRPr="000C117A" w:rsidRDefault="003438FA" w:rsidP="005B3C00">
      <w:pPr>
        <w:pStyle w:val="Odstavecseseznamem"/>
        <w:numPr>
          <w:ilvl w:val="1"/>
          <w:numId w:val="19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0C117A">
        <w:rPr>
          <w:rFonts w:asciiTheme="minorHAnsi" w:hAnsiTheme="minorHAnsi" w:cstheme="minorHAnsi"/>
          <w:b/>
          <w:bCs/>
          <w:sz w:val="22"/>
        </w:rPr>
        <w:t>SO 02 – Zastřešení</w:t>
      </w:r>
    </w:p>
    <w:p w14:paraId="401FA2D0" w14:textId="0E87C2A6" w:rsidR="003438FA" w:rsidRDefault="00584100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Jedná se o </w:t>
      </w:r>
      <w:r w:rsidR="00197478">
        <w:rPr>
          <w:rFonts w:asciiTheme="minorHAnsi" w:hAnsiTheme="minorHAnsi" w:cstheme="minorHAnsi"/>
          <w:sz w:val="22"/>
        </w:rPr>
        <w:t>zastřešení části komunikace, která propojuje halu TaO s</w:t>
      </w:r>
      <w:r w:rsidR="00A570E9">
        <w:rPr>
          <w:rFonts w:asciiTheme="minorHAnsi" w:hAnsiTheme="minorHAnsi" w:cstheme="minorHAnsi"/>
          <w:sz w:val="22"/>
        </w:rPr>
        <w:t> objektem TPV. Zastřešení je nepravidelného tvaru</w:t>
      </w:r>
      <w:r w:rsidR="00E82F25">
        <w:rPr>
          <w:rFonts w:asciiTheme="minorHAnsi" w:hAnsiTheme="minorHAnsi" w:cstheme="minorHAnsi"/>
          <w:sz w:val="22"/>
        </w:rPr>
        <w:t>.</w:t>
      </w:r>
    </w:p>
    <w:p w14:paraId="6EBC0913" w14:textId="1E4601D7" w:rsidR="00E82F25" w:rsidRDefault="00E82F25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Založení je na pilotách</w:t>
      </w:r>
      <w:r w:rsidR="005C2610">
        <w:rPr>
          <w:rFonts w:asciiTheme="minorHAnsi" w:hAnsiTheme="minorHAnsi" w:cstheme="minorHAnsi"/>
          <w:sz w:val="22"/>
        </w:rPr>
        <w:t xml:space="preserve"> ukončenými patkami. Nosná konstrukce je z ocelových sloupů a vazníků. Střešní krytina je </w:t>
      </w:r>
      <w:r w:rsidR="001D5DC7">
        <w:rPr>
          <w:rFonts w:asciiTheme="minorHAnsi" w:hAnsiTheme="minorHAnsi" w:cstheme="minorHAnsi"/>
          <w:sz w:val="22"/>
        </w:rPr>
        <w:t xml:space="preserve"> z trapézového plechu.</w:t>
      </w:r>
    </w:p>
    <w:p w14:paraId="5AFE4BC9" w14:textId="455845C4" w:rsidR="001D5DC7" w:rsidRDefault="001D5DC7" w:rsidP="003438FA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ab/>
        <w:t>Rozměry zastřešení</w:t>
      </w:r>
      <w:r>
        <w:rPr>
          <w:rFonts w:asciiTheme="minorHAnsi" w:hAnsiTheme="minorHAnsi" w:cstheme="minorHAnsi"/>
          <w:sz w:val="22"/>
        </w:rPr>
        <w:tab/>
      </w:r>
      <w:r w:rsidR="00023285">
        <w:rPr>
          <w:rFonts w:asciiTheme="minorHAnsi" w:hAnsiTheme="minorHAnsi" w:cstheme="minorHAnsi"/>
          <w:sz w:val="22"/>
        </w:rPr>
        <w:t>64,525 x 11,726/10,66 a 31,53 x 14,3 m</w:t>
      </w:r>
    </w:p>
    <w:p w14:paraId="581CE284" w14:textId="424BD4DC" w:rsidR="00023285" w:rsidRDefault="00023285" w:rsidP="003438FA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lastRenderedPageBreak/>
        <w:tab/>
        <w:t>Výška zastřešení</w:t>
      </w:r>
      <w:r>
        <w:rPr>
          <w:rFonts w:asciiTheme="minorHAnsi" w:hAnsiTheme="minorHAnsi" w:cstheme="minorHAnsi"/>
          <w:sz w:val="22"/>
        </w:rPr>
        <w:tab/>
        <w:t>7,52 m</w:t>
      </w:r>
    </w:p>
    <w:p w14:paraId="5B3F1EB2" w14:textId="42A00B5C" w:rsidR="005B3C00" w:rsidRPr="003B71A9" w:rsidRDefault="005B3C00" w:rsidP="005B3C00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Bližší specifikace viz projektová dokumentace: ALFAGEN – Technologická příprava vsázky, zpracovaná IDEAPROJEKT spol. s r.o., 12/2025.</w:t>
      </w:r>
    </w:p>
    <w:p w14:paraId="06F1FDD5" w14:textId="77777777" w:rsidR="005B3C00" w:rsidRDefault="005B3C00" w:rsidP="003438FA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0CA37ECB" w14:textId="42098DE9" w:rsidR="005B3C00" w:rsidRDefault="005B3C00" w:rsidP="005B3C00">
      <w:pPr>
        <w:pStyle w:val="Odstavecseseznamem"/>
        <w:numPr>
          <w:ilvl w:val="1"/>
          <w:numId w:val="19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0C117A">
        <w:rPr>
          <w:rFonts w:asciiTheme="minorHAnsi" w:hAnsiTheme="minorHAnsi" w:cstheme="minorHAnsi"/>
          <w:b/>
          <w:bCs/>
          <w:sz w:val="22"/>
        </w:rPr>
        <w:t>SO 0</w:t>
      </w:r>
      <w:r>
        <w:rPr>
          <w:rFonts w:asciiTheme="minorHAnsi" w:hAnsiTheme="minorHAnsi" w:cstheme="minorHAnsi"/>
          <w:b/>
          <w:bCs/>
          <w:sz w:val="22"/>
        </w:rPr>
        <w:t>3</w:t>
      </w:r>
      <w:r w:rsidRPr="000C117A">
        <w:rPr>
          <w:rFonts w:asciiTheme="minorHAnsi" w:hAnsiTheme="minorHAnsi" w:cstheme="minorHAnsi"/>
          <w:b/>
          <w:bCs/>
          <w:sz w:val="22"/>
        </w:rPr>
        <w:t xml:space="preserve"> – </w:t>
      </w:r>
      <w:r>
        <w:rPr>
          <w:rFonts w:asciiTheme="minorHAnsi" w:hAnsiTheme="minorHAnsi" w:cstheme="minorHAnsi"/>
          <w:b/>
          <w:bCs/>
          <w:sz w:val="22"/>
        </w:rPr>
        <w:t>Zpevněné plochy</w:t>
      </w:r>
    </w:p>
    <w:p w14:paraId="31E9C058" w14:textId="670198EA" w:rsidR="004A38D1" w:rsidRDefault="004A38D1" w:rsidP="004A38D1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 w:rsidRPr="00F5437A">
        <w:rPr>
          <w:rFonts w:asciiTheme="minorHAnsi" w:hAnsiTheme="minorHAnsi" w:cstheme="minorHAnsi"/>
          <w:sz w:val="22"/>
        </w:rPr>
        <w:t>Nové zpev</w:t>
      </w:r>
      <w:r w:rsidR="00F5437A" w:rsidRPr="00F5437A">
        <w:rPr>
          <w:rFonts w:asciiTheme="minorHAnsi" w:hAnsiTheme="minorHAnsi" w:cstheme="minorHAnsi"/>
          <w:sz w:val="22"/>
        </w:rPr>
        <w:t xml:space="preserve">něné plochy budou sloužit jako </w:t>
      </w:r>
      <w:r w:rsidR="00F5437A">
        <w:rPr>
          <w:rFonts w:asciiTheme="minorHAnsi" w:hAnsiTheme="minorHAnsi" w:cstheme="minorHAnsi"/>
          <w:sz w:val="22"/>
        </w:rPr>
        <w:t>vnitroare</w:t>
      </w:r>
      <w:r w:rsidR="0011226A">
        <w:rPr>
          <w:rFonts w:asciiTheme="minorHAnsi" w:hAnsiTheme="minorHAnsi" w:cstheme="minorHAnsi"/>
          <w:sz w:val="22"/>
        </w:rPr>
        <w:t xml:space="preserve">álová komunikace (povrch asfaltový), popřípadě jako skladové plochy (betonové </w:t>
      </w:r>
      <w:r w:rsidR="00513B27">
        <w:rPr>
          <w:rFonts w:asciiTheme="minorHAnsi" w:hAnsiTheme="minorHAnsi" w:cstheme="minorHAnsi"/>
          <w:sz w:val="22"/>
        </w:rPr>
        <w:t>plochy</w:t>
      </w:r>
      <w:r w:rsidR="00A80487">
        <w:rPr>
          <w:rFonts w:asciiTheme="minorHAnsi" w:hAnsiTheme="minorHAnsi" w:cstheme="minorHAnsi"/>
          <w:sz w:val="22"/>
        </w:rPr>
        <w:t>).</w:t>
      </w:r>
    </w:p>
    <w:p w14:paraId="11E61FEF" w14:textId="3D8973C2" w:rsidR="00513B27" w:rsidRDefault="00513B27" w:rsidP="004A38D1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ab/>
        <w:t>Plocha asfaltová</w:t>
      </w:r>
      <w:r>
        <w:rPr>
          <w:rFonts w:asciiTheme="minorHAnsi" w:hAnsiTheme="minorHAnsi" w:cstheme="minorHAnsi"/>
          <w:sz w:val="22"/>
        </w:rPr>
        <w:tab/>
        <w:t>3 828 m2</w:t>
      </w:r>
    </w:p>
    <w:p w14:paraId="47149FCB" w14:textId="17F653E3" w:rsidR="00513B27" w:rsidRDefault="00513B27" w:rsidP="004A38D1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ab/>
        <w:t>Plocha betonová</w:t>
      </w:r>
      <w:r>
        <w:rPr>
          <w:rFonts w:asciiTheme="minorHAnsi" w:hAnsiTheme="minorHAnsi" w:cstheme="minorHAnsi"/>
          <w:sz w:val="22"/>
        </w:rPr>
        <w:tab/>
        <w:t xml:space="preserve">   564 m2</w:t>
      </w:r>
    </w:p>
    <w:p w14:paraId="0FA3CA63" w14:textId="1D3BFFD3" w:rsidR="00576472" w:rsidRPr="00F5437A" w:rsidRDefault="00576472" w:rsidP="004A38D1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 w:rsidRPr="00576472">
        <w:rPr>
          <w:rFonts w:asciiTheme="minorHAnsi" w:hAnsiTheme="minorHAnsi" w:cstheme="minorHAnsi"/>
          <w:sz w:val="22"/>
        </w:rPr>
        <w:t>Odvodnění veškerých ploch je řešeno příčným a podélný spádování k navrženým úžlabím a obrubníkům, kde budou rozmístěny uliční vpusti a štěrbinové žlab</w:t>
      </w:r>
      <w:r w:rsidR="00513B27">
        <w:rPr>
          <w:rFonts w:asciiTheme="minorHAnsi" w:hAnsiTheme="minorHAnsi" w:cstheme="minorHAnsi"/>
          <w:sz w:val="22"/>
        </w:rPr>
        <w:t>y.</w:t>
      </w:r>
    </w:p>
    <w:p w14:paraId="3292CDF7" w14:textId="77777777" w:rsidR="008D28AD" w:rsidRPr="003B71A9" w:rsidRDefault="008D28AD" w:rsidP="008D28AD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Bližší specifikace viz projektová dokumentace: ALFAGEN – Technologická příprava vsázky, zpracovaná IDEAPROJEKT spol. s r.o., 12/2025.</w:t>
      </w:r>
    </w:p>
    <w:p w14:paraId="0192EFF4" w14:textId="3A3C338F" w:rsidR="00E82F25" w:rsidRDefault="00E82F25" w:rsidP="003438FA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5ED63A80" w14:textId="77777777" w:rsidR="00CF02CD" w:rsidRDefault="00CF02CD" w:rsidP="003438FA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209F8AE8" w14:textId="168E7735" w:rsidR="007E37F0" w:rsidRDefault="00D371B8" w:rsidP="00D371B8">
      <w:pPr>
        <w:pStyle w:val="Odstavecseseznamem"/>
        <w:numPr>
          <w:ilvl w:val="0"/>
          <w:numId w:val="19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D371B8">
        <w:rPr>
          <w:rFonts w:asciiTheme="minorHAnsi" w:hAnsiTheme="minorHAnsi" w:cstheme="minorHAnsi"/>
          <w:b/>
          <w:bCs/>
          <w:sz w:val="22"/>
        </w:rPr>
        <w:t>Podmínky realizace</w:t>
      </w:r>
    </w:p>
    <w:p w14:paraId="77BA8349" w14:textId="28994E11" w:rsidR="00D371B8" w:rsidRDefault="00030386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Výstavba objektu TPV je </w:t>
      </w:r>
      <w:r w:rsidR="00382C27">
        <w:rPr>
          <w:rFonts w:asciiTheme="minorHAnsi" w:hAnsiTheme="minorHAnsi" w:cstheme="minorHAnsi"/>
          <w:sz w:val="22"/>
        </w:rPr>
        <w:t>součásti</w:t>
      </w:r>
      <w:r w:rsidR="00491C5F">
        <w:rPr>
          <w:rFonts w:asciiTheme="minorHAnsi" w:hAnsiTheme="minorHAnsi" w:cstheme="minorHAnsi"/>
          <w:sz w:val="22"/>
        </w:rPr>
        <w:t xml:space="preserve"> </w:t>
      </w:r>
      <w:r w:rsidR="00382C27">
        <w:rPr>
          <w:rFonts w:asciiTheme="minorHAnsi" w:hAnsiTheme="minorHAnsi" w:cstheme="minorHAnsi"/>
          <w:sz w:val="22"/>
        </w:rPr>
        <w:t xml:space="preserve">projektu </w:t>
      </w:r>
      <w:r w:rsidR="00491C5F" w:rsidRPr="000230A6">
        <w:rPr>
          <w:rFonts w:ascii="Arial" w:hAnsi="Arial" w:cs="Arial"/>
          <w:lang w:eastAsia="sk-SK"/>
        </w:rPr>
        <w:t>„</w:t>
      </w:r>
      <w:r w:rsidR="00491C5F" w:rsidRPr="00491C5F">
        <w:rPr>
          <w:rFonts w:asciiTheme="minorHAnsi" w:hAnsiTheme="minorHAnsi" w:cstheme="minorHAnsi"/>
          <w:sz w:val="22"/>
        </w:rPr>
        <w:t>ALFAGEN – Modernizace technologie tavení a lití“, registrační číslo projektu 7222200001, který je realizován v rámci Modernizačního fondu.</w:t>
      </w:r>
    </w:p>
    <w:p w14:paraId="2EF03823" w14:textId="221F0502" w:rsidR="00262C98" w:rsidRDefault="00262C98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V areálu společnosti </w:t>
      </w:r>
      <w:r w:rsidR="00ED1194">
        <w:rPr>
          <w:rFonts w:asciiTheme="minorHAnsi" w:hAnsiTheme="minorHAnsi" w:cstheme="minorHAnsi"/>
          <w:sz w:val="22"/>
        </w:rPr>
        <w:t xml:space="preserve">bude </w:t>
      </w:r>
      <w:r w:rsidR="00082F91">
        <w:rPr>
          <w:rFonts w:asciiTheme="minorHAnsi" w:hAnsiTheme="minorHAnsi" w:cstheme="minorHAnsi"/>
          <w:sz w:val="22"/>
        </w:rPr>
        <w:t>současně probíh</w:t>
      </w:r>
      <w:r w:rsidR="00ED1194">
        <w:rPr>
          <w:rFonts w:asciiTheme="minorHAnsi" w:hAnsiTheme="minorHAnsi" w:cstheme="minorHAnsi"/>
          <w:sz w:val="22"/>
        </w:rPr>
        <w:t>at</w:t>
      </w:r>
      <w:r w:rsidR="00082F91">
        <w:rPr>
          <w:rFonts w:asciiTheme="minorHAnsi" w:hAnsiTheme="minorHAnsi" w:cstheme="minorHAnsi"/>
          <w:sz w:val="22"/>
        </w:rPr>
        <w:t xml:space="preserve"> výstavba</w:t>
      </w:r>
      <w:r w:rsidR="0060066D">
        <w:rPr>
          <w:rFonts w:asciiTheme="minorHAnsi" w:hAnsiTheme="minorHAnsi" w:cstheme="minorHAnsi"/>
          <w:sz w:val="22"/>
        </w:rPr>
        <w:t xml:space="preserve"> jiných objektů a</w:t>
      </w:r>
      <w:r w:rsidR="00ED1194">
        <w:rPr>
          <w:rFonts w:asciiTheme="minorHAnsi" w:hAnsiTheme="minorHAnsi" w:cstheme="minorHAnsi"/>
          <w:sz w:val="22"/>
        </w:rPr>
        <w:t xml:space="preserve"> montáž </w:t>
      </w:r>
      <w:r w:rsidR="00A74A56">
        <w:rPr>
          <w:rFonts w:asciiTheme="minorHAnsi" w:hAnsiTheme="minorHAnsi" w:cstheme="minorHAnsi"/>
          <w:sz w:val="22"/>
        </w:rPr>
        <w:t xml:space="preserve">technologických </w:t>
      </w:r>
      <w:r w:rsidR="00ED1194">
        <w:rPr>
          <w:rFonts w:asciiTheme="minorHAnsi" w:hAnsiTheme="minorHAnsi" w:cstheme="minorHAnsi"/>
          <w:sz w:val="22"/>
        </w:rPr>
        <w:t>celků</w:t>
      </w:r>
      <w:r w:rsidR="00BE0779">
        <w:rPr>
          <w:rFonts w:asciiTheme="minorHAnsi" w:hAnsiTheme="minorHAnsi" w:cstheme="minorHAnsi"/>
          <w:sz w:val="22"/>
        </w:rPr>
        <w:t xml:space="preserve"> a zároveň musí být zachován </w:t>
      </w:r>
      <w:r w:rsidR="00A74A56">
        <w:rPr>
          <w:rFonts w:asciiTheme="minorHAnsi" w:hAnsiTheme="minorHAnsi" w:cstheme="minorHAnsi"/>
          <w:sz w:val="22"/>
        </w:rPr>
        <w:t xml:space="preserve">stávající </w:t>
      </w:r>
      <w:r w:rsidR="00BE0779">
        <w:rPr>
          <w:rFonts w:asciiTheme="minorHAnsi" w:hAnsiTheme="minorHAnsi" w:cstheme="minorHAnsi"/>
          <w:sz w:val="22"/>
        </w:rPr>
        <w:t xml:space="preserve">výrobní provoz </w:t>
      </w:r>
      <w:r w:rsidR="009F28DC">
        <w:rPr>
          <w:rFonts w:asciiTheme="minorHAnsi" w:hAnsiTheme="minorHAnsi" w:cstheme="minorHAnsi"/>
          <w:sz w:val="22"/>
        </w:rPr>
        <w:t xml:space="preserve">Objednatele. </w:t>
      </w:r>
      <w:r w:rsidR="009F28DC" w:rsidRPr="00DD3660">
        <w:rPr>
          <w:rFonts w:asciiTheme="minorHAnsi" w:hAnsiTheme="minorHAnsi" w:cstheme="minorHAnsi"/>
          <w:b/>
          <w:bCs/>
          <w:sz w:val="22"/>
        </w:rPr>
        <w:t xml:space="preserve">Z tohoto důvodu je </w:t>
      </w:r>
      <w:r w:rsidR="00364004" w:rsidRPr="00DD3660">
        <w:rPr>
          <w:rFonts w:asciiTheme="minorHAnsi" w:hAnsiTheme="minorHAnsi" w:cstheme="minorHAnsi"/>
          <w:b/>
          <w:bCs/>
          <w:sz w:val="22"/>
        </w:rPr>
        <w:t xml:space="preserve">nutná koordinace všech prací. Zhotovitel je povinen </w:t>
      </w:r>
      <w:r w:rsidR="008667F2" w:rsidRPr="00DD3660">
        <w:rPr>
          <w:rFonts w:asciiTheme="minorHAnsi" w:hAnsiTheme="minorHAnsi" w:cstheme="minorHAnsi"/>
          <w:b/>
          <w:bCs/>
          <w:sz w:val="22"/>
        </w:rPr>
        <w:t xml:space="preserve">dodržovat pokyny Objednatele a práce přizpůsobit </w:t>
      </w:r>
      <w:r w:rsidR="001436DA" w:rsidRPr="00DD3660">
        <w:rPr>
          <w:rFonts w:asciiTheme="minorHAnsi" w:hAnsiTheme="minorHAnsi" w:cstheme="minorHAnsi"/>
          <w:b/>
          <w:bCs/>
          <w:sz w:val="22"/>
        </w:rPr>
        <w:t>dle jeho zadání.</w:t>
      </w:r>
    </w:p>
    <w:p w14:paraId="0E6C6932" w14:textId="77777777" w:rsidR="00503118" w:rsidRDefault="00503118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747E634A" w14:textId="4CA74CFF" w:rsidR="00D632FF" w:rsidRDefault="000F085B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highlight w:val="yellow"/>
        </w:rPr>
        <w:drawing>
          <wp:inline distT="0" distB="0" distL="0" distR="0" wp14:anchorId="386392E4" wp14:editId="73228FA8">
            <wp:extent cx="5283200" cy="2471550"/>
            <wp:effectExtent l="0" t="0" r="0" b="5080"/>
            <wp:docPr id="120228812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152" cy="2479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53509" w14:textId="77777777" w:rsidR="00B10A21" w:rsidRDefault="00B10A21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6CDAB0E7" w14:textId="77777777" w:rsidR="00877D7C" w:rsidRDefault="00877D7C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2D609A56" w14:textId="77777777" w:rsidR="00C111C1" w:rsidRPr="00C111C1" w:rsidRDefault="00540D09" w:rsidP="00D371B8">
      <w:pPr>
        <w:pStyle w:val="Odstavecseseznamem"/>
        <w:jc w:val="both"/>
        <w:rPr>
          <w:rFonts w:asciiTheme="minorHAnsi" w:hAnsiTheme="minorHAnsi" w:cstheme="minorHAnsi"/>
          <w:sz w:val="22"/>
          <w:u w:val="single"/>
        </w:rPr>
      </w:pPr>
      <w:r w:rsidRPr="00C111C1">
        <w:rPr>
          <w:rFonts w:asciiTheme="minorHAnsi" w:hAnsiTheme="minorHAnsi" w:cstheme="minorHAnsi"/>
          <w:sz w:val="22"/>
          <w:u w:val="single"/>
        </w:rPr>
        <w:t>2.1.</w:t>
      </w:r>
      <w:r w:rsidR="00C111C1" w:rsidRPr="00C111C1">
        <w:rPr>
          <w:rFonts w:asciiTheme="minorHAnsi" w:hAnsiTheme="minorHAnsi" w:cstheme="minorHAnsi"/>
          <w:sz w:val="22"/>
          <w:u w:val="single"/>
        </w:rPr>
        <w:t xml:space="preserve"> Oplocení staveniště</w:t>
      </w:r>
    </w:p>
    <w:p w14:paraId="05444FAD" w14:textId="26087441" w:rsidR="001436DA" w:rsidRDefault="007607F6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Staveniště bude ohrazeno </w:t>
      </w:r>
      <w:r w:rsidR="007F334C">
        <w:rPr>
          <w:rFonts w:asciiTheme="minorHAnsi" w:hAnsiTheme="minorHAnsi" w:cstheme="minorHAnsi"/>
          <w:sz w:val="22"/>
        </w:rPr>
        <w:t>provizorním oplocením</w:t>
      </w:r>
      <w:r w:rsidR="000E0DED">
        <w:rPr>
          <w:rFonts w:asciiTheme="minorHAnsi" w:hAnsiTheme="minorHAnsi" w:cstheme="minorHAnsi"/>
          <w:sz w:val="22"/>
        </w:rPr>
        <w:t xml:space="preserve">. Při výstavbě je nutné počítat s přemísťováním oplocení </w:t>
      </w:r>
      <w:r w:rsidR="00F16ADE">
        <w:rPr>
          <w:rFonts w:asciiTheme="minorHAnsi" w:hAnsiTheme="minorHAnsi" w:cstheme="minorHAnsi"/>
          <w:sz w:val="22"/>
        </w:rPr>
        <w:t xml:space="preserve">dle postupu prací. Rozsah oplocení se předpokládá </w:t>
      </w:r>
      <w:r w:rsidR="007F334C">
        <w:rPr>
          <w:rFonts w:asciiTheme="minorHAnsi" w:hAnsiTheme="minorHAnsi" w:cstheme="minorHAnsi"/>
          <w:sz w:val="22"/>
        </w:rPr>
        <w:t>v následujícím rozsahu</w:t>
      </w:r>
      <w:r w:rsidR="00417D3E">
        <w:rPr>
          <w:rFonts w:asciiTheme="minorHAnsi" w:hAnsiTheme="minorHAnsi" w:cstheme="minorHAnsi"/>
          <w:sz w:val="22"/>
        </w:rPr>
        <w:t>:</w:t>
      </w:r>
    </w:p>
    <w:p w14:paraId="2FDFD8F9" w14:textId="77777777" w:rsidR="00877D7C" w:rsidRDefault="00877D7C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19C88931" w14:textId="45A71609" w:rsidR="00636A51" w:rsidRPr="000E0DED" w:rsidRDefault="00A940F6" w:rsidP="00A940F6">
      <w:pPr>
        <w:pStyle w:val="Odstavecseseznamem"/>
        <w:numPr>
          <w:ilvl w:val="0"/>
          <w:numId w:val="21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0E0DED">
        <w:rPr>
          <w:rFonts w:asciiTheme="minorHAnsi" w:hAnsiTheme="minorHAnsi" w:cstheme="minorHAnsi"/>
          <w:b/>
          <w:bCs/>
          <w:sz w:val="22"/>
        </w:rPr>
        <w:t xml:space="preserve">V případě uzavření </w:t>
      </w:r>
      <w:r w:rsidR="00DF16BB" w:rsidRPr="000E0DED">
        <w:rPr>
          <w:rFonts w:asciiTheme="minorHAnsi" w:hAnsiTheme="minorHAnsi" w:cstheme="minorHAnsi"/>
          <w:b/>
          <w:bCs/>
          <w:sz w:val="22"/>
        </w:rPr>
        <w:t>severní komunikace</w:t>
      </w:r>
    </w:p>
    <w:p w14:paraId="00F13021" w14:textId="196DBADE" w:rsidR="00134087" w:rsidRDefault="00134087" w:rsidP="00134087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Lze využít až po provedení akce Rozšíření komunikace (není</w:t>
      </w:r>
      <w:r w:rsidR="00A434A2">
        <w:rPr>
          <w:rFonts w:asciiTheme="minorHAnsi" w:hAnsiTheme="minorHAnsi" w:cstheme="minorHAnsi"/>
          <w:sz w:val="22"/>
        </w:rPr>
        <w:t xml:space="preserve"> předmětem tohoto zadání)</w:t>
      </w:r>
    </w:p>
    <w:p w14:paraId="110191C7" w14:textId="0C492905" w:rsidR="00A434A2" w:rsidRDefault="00A434A2" w:rsidP="00134087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Předpoklad od </w:t>
      </w:r>
      <w:r w:rsidR="00BC1294">
        <w:rPr>
          <w:rFonts w:asciiTheme="minorHAnsi" w:hAnsiTheme="minorHAnsi" w:cstheme="minorHAnsi"/>
          <w:sz w:val="22"/>
        </w:rPr>
        <w:t>2</w:t>
      </w:r>
      <w:r w:rsidR="00AF0A92">
        <w:rPr>
          <w:rFonts w:asciiTheme="minorHAnsi" w:hAnsiTheme="minorHAnsi" w:cstheme="minorHAnsi"/>
          <w:sz w:val="22"/>
        </w:rPr>
        <w:t>6</w:t>
      </w:r>
      <w:r w:rsidR="00BC1294">
        <w:rPr>
          <w:rFonts w:asciiTheme="minorHAnsi" w:hAnsiTheme="minorHAnsi" w:cstheme="minorHAnsi"/>
          <w:sz w:val="22"/>
        </w:rPr>
        <w:t>.07.2026</w:t>
      </w:r>
      <w:r w:rsidR="00AF0A92">
        <w:rPr>
          <w:rFonts w:asciiTheme="minorHAnsi" w:hAnsiTheme="minorHAnsi" w:cstheme="minorHAnsi"/>
          <w:sz w:val="22"/>
        </w:rPr>
        <w:t xml:space="preserve"> </w:t>
      </w:r>
    </w:p>
    <w:p w14:paraId="2DD20867" w14:textId="2EA02AB6" w:rsidR="00417D3E" w:rsidRDefault="00452AA6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highlight w:val="yellow"/>
        </w:rPr>
        <w:lastRenderedPageBreak/>
        <w:drawing>
          <wp:inline distT="0" distB="0" distL="0" distR="0" wp14:anchorId="14DF46CC" wp14:editId="0EE60D9E">
            <wp:extent cx="5289550" cy="2474520"/>
            <wp:effectExtent l="0" t="0" r="6350" b="2540"/>
            <wp:docPr id="524621510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50" cy="2490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8EC8C" w14:textId="77777777" w:rsidR="001A376F" w:rsidRDefault="001A376F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0156640B" w14:textId="1D557D09" w:rsidR="00DF16BB" w:rsidRPr="000E0DED" w:rsidRDefault="00DF16BB" w:rsidP="00DF16BB">
      <w:pPr>
        <w:pStyle w:val="Odstavecseseznamem"/>
        <w:numPr>
          <w:ilvl w:val="0"/>
          <w:numId w:val="21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0E0DED">
        <w:rPr>
          <w:rFonts w:asciiTheme="minorHAnsi" w:hAnsiTheme="minorHAnsi" w:cstheme="minorHAnsi"/>
          <w:b/>
          <w:bCs/>
          <w:sz w:val="22"/>
        </w:rPr>
        <w:t xml:space="preserve">V případě uzavření jižní </w:t>
      </w:r>
      <w:r w:rsidR="005572C3" w:rsidRPr="000E0DED">
        <w:rPr>
          <w:rFonts w:asciiTheme="minorHAnsi" w:hAnsiTheme="minorHAnsi" w:cstheme="minorHAnsi"/>
          <w:b/>
          <w:bCs/>
          <w:sz w:val="22"/>
        </w:rPr>
        <w:t>komunikace</w:t>
      </w:r>
    </w:p>
    <w:p w14:paraId="606938EB" w14:textId="6778535F" w:rsidR="005572C3" w:rsidRDefault="00FA1C55" w:rsidP="005572C3">
      <w:pPr>
        <w:pStyle w:val="Odstavecseseznamem"/>
        <w:ind w:left="108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</w:rPr>
        <w:drawing>
          <wp:inline distT="0" distB="0" distL="0" distR="0" wp14:anchorId="06B36965" wp14:editId="19D42FCE">
            <wp:extent cx="5060950" cy="2367578"/>
            <wp:effectExtent l="0" t="0" r="6350" b="0"/>
            <wp:docPr id="68112168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538" cy="2375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AC9C3" w14:textId="77777777" w:rsidR="00C111C1" w:rsidRDefault="00C111C1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2B121FF8" w14:textId="77777777" w:rsidR="00877D7C" w:rsidRDefault="00877D7C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7CCCA571" w14:textId="0529C37D" w:rsidR="00C111C1" w:rsidRPr="00C111C1" w:rsidRDefault="00C111C1" w:rsidP="00D371B8">
      <w:pPr>
        <w:pStyle w:val="Odstavecseseznamem"/>
        <w:jc w:val="both"/>
        <w:rPr>
          <w:rFonts w:asciiTheme="minorHAnsi" w:hAnsiTheme="minorHAnsi" w:cstheme="minorHAnsi"/>
          <w:sz w:val="22"/>
          <w:u w:val="single"/>
        </w:rPr>
      </w:pPr>
      <w:r w:rsidRPr="00C111C1">
        <w:rPr>
          <w:rFonts w:asciiTheme="minorHAnsi" w:hAnsiTheme="minorHAnsi" w:cstheme="minorHAnsi"/>
          <w:sz w:val="22"/>
          <w:u w:val="single"/>
        </w:rPr>
        <w:t>2.2. Zařízení staveniště</w:t>
      </w:r>
    </w:p>
    <w:p w14:paraId="5D28EACD" w14:textId="307B1475" w:rsidR="00417D3E" w:rsidRDefault="00BB4AB0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Zařízení staveniště je možné vybudovat pouze na </w:t>
      </w:r>
      <w:r w:rsidR="0085242D">
        <w:rPr>
          <w:rFonts w:asciiTheme="minorHAnsi" w:hAnsiTheme="minorHAnsi" w:cstheme="minorHAnsi"/>
          <w:sz w:val="22"/>
        </w:rPr>
        <w:t xml:space="preserve">kolejích a přilehlých </w:t>
      </w:r>
      <w:r w:rsidR="000F15D4">
        <w:rPr>
          <w:rFonts w:asciiTheme="minorHAnsi" w:hAnsiTheme="minorHAnsi" w:cstheme="minorHAnsi"/>
          <w:sz w:val="22"/>
        </w:rPr>
        <w:t>zatravněných prostorech</w:t>
      </w:r>
      <w:r w:rsidR="006F2A29">
        <w:rPr>
          <w:rFonts w:asciiTheme="minorHAnsi" w:hAnsiTheme="minorHAnsi" w:cstheme="minorHAnsi"/>
          <w:sz w:val="22"/>
        </w:rPr>
        <w:t>.</w:t>
      </w:r>
    </w:p>
    <w:p w14:paraId="168FCF67" w14:textId="554B540B" w:rsidR="000F15D4" w:rsidRDefault="00944854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</w:rPr>
        <w:drawing>
          <wp:inline distT="0" distB="0" distL="0" distR="0" wp14:anchorId="56E4802D" wp14:editId="09CF70DD">
            <wp:extent cx="5289550" cy="2474521"/>
            <wp:effectExtent l="0" t="0" r="6350" b="2540"/>
            <wp:docPr id="28698827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1801" cy="2480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0803D" w14:textId="77777777" w:rsidR="000F15D4" w:rsidRDefault="000F15D4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38A69621" w14:textId="77777777" w:rsidR="00877D7C" w:rsidRDefault="00877D7C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77BF0B21" w14:textId="77777777" w:rsidR="00877D7C" w:rsidRDefault="00877D7C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60835599" w14:textId="65C36DA3" w:rsidR="004D61EF" w:rsidRPr="004D61EF" w:rsidRDefault="004D61EF" w:rsidP="00D371B8">
      <w:pPr>
        <w:pStyle w:val="Odstavecseseznamem"/>
        <w:jc w:val="both"/>
        <w:rPr>
          <w:rFonts w:asciiTheme="minorHAnsi" w:hAnsiTheme="minorHAnsi" w:cstheme="minorHAnsi"/>
          <w:sz w:val="22"/>
          <w:u w:val="single"/>
        </w:rPr>
      </w:pPr>
      <w:r w:rsidRPr="004D61EF">
        <w:rPr>
          <w:rFonts w:asciiTheme="minorHAnsi" w:hAnsiTheme="minorHAnsi" w:cstheme="minorHAnsi"/>
          <w:sz w:val="22"/>
          <w:u w:val="single"/>
        </w:rPr>
        <w:lastRenderedPageBreak/>
        <w:t>2.3. Parkování</w:t>
      </w:r>
    </w:p>
    <w:p w14:paraId="7C0E101F" w14:textId="61CF15C7" w:rsidR="002902D9" w:rsidRDefault="002902D9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U zařízení staveniště bude povoleno parkování maximálně </w:t>
      </w:r>
      <w:r w:rsidR="006A1FC7">
        <w:rPr>
          <w:rFonts w:asciiTheme="minorHAnsi" w:hAnsiTheme="minorHAnsi" w:cstheme="minorHAnsi"/>
          <w:sz w:val="22"/>
        </w:rPr>
        <w:t>jednoho automobilu</w:t>
      </w:r>
      <w:r w:rsidR="001B254E">
        <w:rPr>
          <w:rFonts w:asciiTheme="minorHAnsi" w:hAnsiTheme="minorHAnsi" w:cstheme="minorHAnsi"/>
          <w:sz w:val="22"/>
        </w:rPr>
        <w:t>. Ostatní budou parkovat na vyhrazeném parkovišti u nákladní vrátnice (</w:t>
      </w:r>
      <w:r w:rsidR="00A462B8">
        <w:rPr>
          <w:rFonts w:asciiTheme="minorHAnsi" w:hAnsiTheme="minorHAnsi" w:cstheme="minorHAnsi"/>
          <w:sz w:val="22"/>
        </w:rPr>
        <w:t>vrátnice B).</w:t>
      </w:r>
    </w:p>
    <w:p w14:paraId="5FB46F44" w14:textId="77777777" w:rsidR="00A462B8" w:rsidRDefault="00A462B8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03F5C944" w14:textId="084D5BD3" w:rsidR="004D61EF" w:rsidRPr="004D61EF" w:rsidRDefault="004D61EF" w:rsidP="00D371B8">
      <w:pPr>
        <w:pStyle w:val="Odstavecseseznamem"/>
        <w:jc w:val="both"/>
        <w:rPr>
          <w:rFonts w:asciiTheme="minorHAnsi" w:hAnsiTheme="minorHAnsi" w:cstheme="minorHAnsi"/>
          <w:sz w:val="22"/>
          <w:u w:val="single"/>
        </w:rPr>
      </w:pPr>
      <w:r w:rsidRPr="004D61EF">
        <w:rPr>
          <w:rFonts w:asciiTheme="minorHAnsi" w:hAnsiTheme="minorHAnsi" w:cstheme="minorHAnsi"/>
          <w:sz w:val="22"/>
          <w:u w:val="single"/>
        </w:rPr>
        <w:t>2.4. Průjezd areálem</w:t>
      </w:r>
    </w:p>
    <w:p w14:paraId="42BE440C" w14:textId="2B0688C5" w:rsidR="004B1AFE" w:rsidRDefault="00360790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Při výstavbě je nutné zachov</w:t>
      </w:r>
      <w:r w:rsidR="00FA5E88">
        <w:rPr>
          <w:rFonts w:asciiTheme="minorHAnsi" w:hAnsiTheme="minorHAnsi" w:cstheme="minorHAnsi"/>
          <w:sz w:val="22"/>
        </w:rPr>
        <w:t xml:space="preserve">at průjezdnost areálem, tzn. </w:t>
      </w:r>
      <w:r w:rsidR="0072546A">
        <w:rPr>
          <w:rFonts w:asciiTheme="minorHAnsi" w:hAnsiTheme="minorHAnsi" w:cstheme="minorHAnsi"/>
          <w:sz w:val="22"/>
        </w:rPr>
        <w:t xml:space="preserve">že vždy jedna </w:t>
      </w:r>
      <w:r w:rsidR="00FA5E88">
        <w:rPr>
          <w:rFonts w:asciiTheme="minorHAnsi" w:hAnsiTheme="minorHAnsi" w:cstheme="minorHAnsi"/>
          <w:sz w:val="22"/>
        </w:rPr>
        <w:t xml:space="preserve">komunikace </w:t>
      </w:r>
      <w:r w:rsidR="0072546A">
        <w:rPr>
          <w:rFonts w:asciiTheme="minorHAnsi" w:hAnsiTheme="minorHAnsi" w:cstheme="minorHAnsi"/>
          <w:sz w:val="22"/>
        </w:rPr>
        <w:t>(</w:t>
      </w:r>
      <w:r w:rsidR="00FA5E88">
        <w:rPr>
          <w:rFonts w:asciiTheme="minorHAnsi" w:hAnsiTheme="minorHAnsi" w:cstheme="minorHAnsi"/>
          <w:sz w:val="22"/>
        </w:rPr>
        <w:t xml:space="preserve">ze severní </w:t>
      </w:r>
      <w:r w:rsidR="0072546A">
        <w:rPr>
          <w:rFonts w:asciiTheme="minorHAnsi" w:hAnsiTheme="minorHAnsi" w:cstheme="minorHAnsi"/>
          <w:sz w:val="22"/>
        </w:rPr>
        <w:t>nebo jižní strany</w:t>
      </w:r>
      <w:r w:rsidR="00FA5E88">
        <w:rPr>
          <w:rFonts w:asciiTheme="minorHAnsi" w:hAnsiTheme="minorHAnsi" w:cstheme="minorHAnsi"/>
          <w:sz w:val="22"/>
        </w:rPr>
        <w:t xml:space="preserve"> haly TP</w:t>
      </w:r>
      <w:r w:rsidR="00F11A7C">
        <w:rPr>
          <w:rFonts w:asciiTheme="minorHAnsi" w:hAnsiTheme="minorHAnsi" w:cstheme="minorHAnsi"/>
          <w:sz w:val="22"/>
        </w:rPr>
        <w:t>V</w:t>
      </w:r>
      <w:r w:rsidR="00327A5E">
        <w:rPr>
          <w:rFonts w:asciiTheme="minorHAnsi" w:hAnsiTheme="minorHAnsi" w:cstheme="minorHAnsi"/>
          <w:sz w:val="22"/>
        </w:rPr>
        <w:t>)</w:t>
      </w:r>
      <w:r w:rsidR="00806847">
        <w:rPr>
          <w:rFonts w:asciiTheme="minorHAnsi" w:hAnsiTheme="minorHAnsi" w:cstheme="minorHAnsi"/>
          <w:sz w:val="22"/>
        </w:rPr>
        <w:t xml:space="preserve"> v</w:t>
      </w:r>
      <w:r w:rsidR="00503118">
        <w:rPr>
          <w:rFonts w:asciiTheme="minorHAnsi" w:hAnsiTheme="minorHAnsi" w:cstheme="minorHAnsi"/>
          <w:sz w:val="22"/>
        </w:rPr>
        <w:t xml:space="preserve">četně navazujících </w:t>
      </w:r>
      <w:r w:rsidR="00D632FF">
        <w:rPr>
          <w:rFonts w:asciiTheme="minorHAnsi" w:hAnsiTheme="minorHAnsi" w:cstheme="minorHAnsi"/>
          <w:sz w:val="22"/>
        </w:rPr>
        <w:t xml:space="preserve">komunikacích </w:t>
      </w:r>
      <w:r w:rsidR="00F50DC5">
        <w:rPr>
          <w:rFonts w:asciiTheme="minorHAnsi" w:hAnsiTheme="minorHAnsi" w:cstheme="minorHAnsi"/>
          <w:sz w:val="22"/>
        </w:rPr>
        <w:t>vedoucí dál po areálu</w:t>
      </w:r>
      <w:r w:rsidR="00FA5E88">
        <w:rPr>
          <w:rFonts w:asciiTheme="minorHAnsi" w:hAnsiTheme="minorHAnsi" w:cstheme="minorHAnsi"/>
          <w:sz w:val="22"/>
        </w:rPr>
        <w:t xml:space="preserve"> musí být vždy průjez</w:t>
      </w:r>
      <w:r w:rsidR="00FE52E3">
        <w:rPr>
          <w:rFonts w:asciiTheme="minorHAnsi" w:hAnsiTheme="minorHAnsi" w:cstheme="minorHAnsi"/>
          <w:sz w:val="22"/>
        </w:rPr>
        <w:t>dná</w:t>
      </w:r>
      <w:r w:rsidR="00301497">
        <w:rPr>
          <w:rFonts w:asciiTheme="minorHAnsi" w:hAnsiTheme="minorHAnsi" w:cstheme="minorHAnsi"/>
          <w:sz w:val="22"/>
        </w:rPr>
        <w:t xml:space="preserve"> pro:</w:t>
      </w:r>
    </w:p>
    <w:p w14:paraId="7348E5E2" w14:textId="303D2D05" w:rsidR="00FE52E3" w:rsidRDefault="00301497" w:rsidP="00FE52E3">
      <w:pPr>
        <w:pStyle w:val="Odstavecseseznamem"/>
        <w:numPr>
          <w:ilvl w:val="0"/>
          <w:numId w:val="20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Kamionovou dopravu</w:t>
      </w:r>
      <w:r>
        <w:rPr>
          <w:rFonts w:asciiTheme="minorHAnsi" w:hAnsiTheme="minorHAnsi" w:cstheme="minorHAnsi"/>
          <w:sz w:val="22"/>
        </w:rPr>
        <w:tab/>
      </w:r>
      <w:r w:rsidR="00A2340F">
        <w:rPr>
          <w:rFonts w:asciiTheme="minorHAnsi" w:hAnsiTheme="minorHAnsi" w:cstheme="minorHAnsi"/>
          <w:sz w:val="22"/>
        </w:rPr>
        <w:t>pondělí–pátek</w:t>
      </w:r>
      <w:r w:rsidR="00FE52E3">
        <w:rPr>
          <w:rFonts w:asciiTheme="minorHAnsi" w:hAnsiTheme="minorHAnsi" w:cstheme="minorHAnsi"/>
          <w:sz w:val="22"/>
        </w:rPr>
        <w:tab/>
        <w:t xml:space="preserve">od 6:00 </w:t>
      </w:r>
      <w:r>
        <w:rPr>
          <w:rFonts w:asciiTheme="minorHAnsi" w:hAnsiTheme="minorHAnsi" w:cstheme="minorHAnsi"/>
          <w:sz w:val="22"/>
        </w:rPr>
        <w:t>do 15:00 hod</w:t>
      </w:r>
    </w:p>
    <w:p w14:paraId="3F876FAD" w14:textId="125BAD2D" w:rsidR="00301497" w:rsidRDefault="00301497" w:rsidP="00FE52E3">
      <w:pPr>
        <w:pStyle w:val="Odstavecseseznamem"/>
        <w:numPr>
          <w:ilvl w:val="0"/>
          <w:numId w:val="20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VZV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  <w:t>vždy</w:t>
      </w:r>
      <w:r w:rsidR="00D62B8B">
        <w:rPr>
          <w:rFonts w:asciiTheme="minorHAnsi" w:hAnsiTheme="minorHAnsi" w:cstheme="minorHAnsi"/>
          <w:sz w:val="22"/>
        </w:rPr>
        <w:t xml:space="preserve"> </w:t>
      </w:r>
    </w:p>
    <w:p w14:paraId="31E3856E" w14:textId="1B1EE5FE" w:rsidR="00301497" w:rsidRDefault="00A77A15" w:rsidP="00FE52E3">
      <w:pPr>
        <w:pStyle w:val="Odstavecseseznamem"/>
        <w:numPr>
          <w:ilvl w:val="0"/>
          <w:numId w:val="20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Podnikové hasiče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  <w:t>vždy</w:t>
      </w:r>
    </w:p>
    <w:p w14:paraId="7F79C241" w14:textId="355954D5" w:rsidR="00063B95" w:rsidRDefault="00063B95" w:rsidP="00FE52E3">
      <w:pPr>
        <w:pStyle w:val="Odstavecseseznamem"/>
        <w:numPr>
          <w:ilvl w:val="0"/>
          <w:numId w:val="20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Záchranou službu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  <w:t>vždy</w:t>
      </w:r>
    </w:p>
    <w:p w14:paraId="3C5225B6" w14:textId="6FE5B56D" w:rsidR="009B7091" w:rsidRDefault="00F055F7" w:rsidP="009B7091">
      <w:pPr>
        <w:ind w:left="720"/>
        <w:jc w:val="both"/>
        <w:rPr>
          <w:rFonts w:asciiTheme="minorHAnsi" w:hAnsiTheme="minorHAnsi" w:cstheme="minorHAnsi"/>
          <w:sz w:val="22"/>
        </w:rPr>
      </w:pPr>
      <w:r w:rsidRPr="009B7091">
        <w:rPr>
          <w:rFonts w:asciiTheme="minorHAnsi" w:hAnsiTheme="minorHAnsi" w:cstheme="minorHAnsi"/>
          <w:sz w:val="22"/>
        </w:rPr>
        <w:t xml:space="preserve">U bodu b), c), d) je </w:t>
      </w:r>
      <w:r w:rsidR="009B7091" w:rsidRPr="009B7091">
        <w:rPr>
          <w:rFonts w:asciiTheme="minorHAnsi" w:hAnsiTheme="minorHAnsi" w:cstheme="minorHAnsi"/>
          <w:sz w:val="22"/>
        </w:rPr>
        <w:t>možno průjezd zastavit, ale při průjezdu VZV, hasičů nebo záchranné služby průjezd povolit.</w:t>
      </w:r>
    </w:p>
    <w:p w14:paraId="42B9E2DC" w14:textId="77777777" w:rsidR="009356E8" w:rsidRDefault="009356E8" w:rsidP="009B7091">
      <w:pPr>
        <w:ind w:left="720"/>
        <w:jc w:val="both"/>
        <w:rPr>
          <w:rFonts w:asciiTheme="minorHAnsi" w:hAnsiTheme="minorHAnsi" w:cstheme="minorHAnsi"/>
          <w:sz w:val="22"/>
        </w:rPr>
      </w:pPr>
    </w:p>
    <w:p w14:paraId="2FF6F14C" w14:textId="48CDE3FD" w:rsidR="00C63A68" w:rsidRDefault="00CA1B38" w:rsidP="009B7091">
      <w:pPr>
        <w:ind w:left="72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Obje</w:t>
      </w:r>
      <w:r w:rsidR="00B95C33">
        <w:rPr>
          <w:rFonts w:asciiTheme="minorHAnsi" w:hAnsiTheme="minorHAnsi" w:cstheme="minorHAnsi"/>
          <w:sz w:val="22"/>
        </w:rPr>
        <w:t>dnate</w:t>
      </w:r>
      <w:r w:rsidR="000B0339">
        <w:rPr>
          <w:rFonts w:asciiTheme="minorHAnsi" w:hAnsiTheme="minorHAnsi" w:cstheme="minorHAnsi"/>
          <w:sz w:val="22"/>
        </w:rPr>
        <w:t>l předpokládá následuj</w:t>
      </w:r>
      <w:r w:rsidR="00247C82">
        <w:rPr>
          <w:rFonts w:asciiTheme="minorHAnsi" w:hAnsiTheme="minorHAnsi" w:cstheme="minorHAnsi"/>
          <w:sz w:val="22"/>
        </w:rPr>
        <w:t>ící p</w:t>
      </w:r>
      <w:r w:rsidR="00C63A68">
        <w:rPr>
          <w:rFonts w:asciiTheme="minorHAnsi" w:hAnsiTheme="minorHAnsi" w:cstheme="minorHAnsi"/>
          <w:sz w:val="22"/>
        </w:rPr>
        <w:t>růjezd areálem</w:t>
      </w:r>
      <w:r w:rsidR="00247C82">
        <w:rPr>
          <w:rFonts w:asciiTheme="minorHAnsi" w:hAnsiTheme="minorHAnsi" w:cstheme="minorHAnsi"/>
          <w:sz w:val="22"/>
        </w:rPr>
        <w:t>:</w:t>
      </w:r>
      <w:r w:rsidR="008C0764">
        <w:rPr>
          <w:rFonts w:asciiTheme="minorHAnsi" w:hAnsiTheme="minorHAnsi" w:cstheme="minorHAnsi"/>
          <w:sz w:val="22"/>
        </w:rPr>
        <w:t xml:space="preserve"> </w:t>
      </w:r>
    </w:p>
    <w:p w14:paraId="243D6AA1" w14:textId="77777777" w:rsidR="009356E8" w:rsidRDefault="009356E8" w:rsidP="009B7091">
      <w:pPr>
        <w:ind w:left="720"/>
        <w:jc w:val="both"/>
        <w:rPr>
          <w:rFonts w:asciiTheme="minorHAnsi" w:hAnsiTheme="minorHAnsi" w:cstheme="minorHAnsi"/>
          <w:sz w:val="22"/>
        </w:rPr>
      </w:pPr>
    </w:p>
    <w:p w14:paraId="3AA4130C" w14:textId="60620913" w:rsidR="00247C82" w:rsidRPr="00950D5A" w:rsidRDefault="006B0E6D" w:rsidP="006B0E6D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950D5A">
        <w:rPr>
          <w:rFonts w:asciiTheme="minorHAnsi" w:hAnsiTheme="minorHAnsi" w:cstheme="minorHAnsi"/>
          <w:b/>
          <w:bCs/>
          <w:sz w:val="22"/>
        </w:rPr>
        <w:t xml:space="preserve">V termínu od </w:t>
      </w:r>
      <w:r w:rsidR="003761D6" w:rsidRPr="00950D5A">
        <w:rPr>
          <w:rFonts w:asciiTheme="minorHAnsi" w:hAnsiTheme="minorHAnsi" w:cstheme="minorHAnsi"/>
          <w:b/>
          <w:bCs/>
          <w:sz w:val="22"/>
        </w:rPr>
        <w:t>09.04</w:t>
      </w:r>
      <w:r w:rsidRPr="00950D5A">
        <w:rPr>
          <w:rFonts w:asciiTheme="minorHAnsi" w:hAnsiTheme="minorHAnsi" w:cstheme="minorHAnsi"/>
          <w:b/>
          <w:bCs/>
          <w:sz w:val="22"/>
        </w:rPr>
        <w:t>.2026 do 10.05.2026</w:t>
      </w:r>
    </w:p>
    <w:p w14:paraId="0C64FD7A" w14:textId="43A5D481" w:rsidR="003761D6" w:rsidRPr="006B0E6D" w:rsidRDefault="003761D6" w:rsidP="003761D6">
      <w:pPr>
        <w:pStyle w:val="Odstavecseseznamem"/>
        <w:ind w:left="1776"/>
        <w:jc w:val="both"/>
        <w:rPr>
          <w:rFonts w:asciiTheme="minorHAnsi" w:hAnsiTheme="minorHAnsi" w:cstheme="minorHAnsi"/>
          <w:sz w:val="22"/>
        </w:rPr>
      </w:pPr>
      <w:r w:rsidRPr="003761D6">
        <w:rPr>
          <w:rFonts w:asciiTheme="minorHAnsi" w:hAnsiTheme="minorHAnsi" w:cstheme="minorHAnsi"/>
          <w:sz w:val="22"/>
        </w:rPr>
        <w:drawing>
          <wp:inline distT="0" distB="0" distL="0" distR="0" wp14:anchorId="4BD63A0B" wp14:editId="6F6336FE">
            <wp:extent cx="4612005" cy="2368532"/>
            <wp:effectExtent l="0" t="0" r="0" b="0"/>
            <wp:docPr id="9" name="Obrázek 8" descr="Obsah obrázku text, mapa, diagram, Plán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B3D79452-AF60-7A9E-F90D-01E3FB1419F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 descr="Obsah obrázku text, mapa, diagram, Plán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B3D79452-AF60-7A9E-F90D-01E3FB1419F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83585" cy="2405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32A04" w14:textId="77777777" w:rsidR="00C63A68" w:rsidRDefault="00C63A68" w:rsidP="009B7091">
      <w:pPr>
        <w:ind w:left="720"/>
        <w:jc w:val="both"/>
        <w:rPr>
          <w:rFonts w:asciiTheme="minorHAnsi" w:hAnsiTheme="minorHAnsi" w:cstheme="minorHAnsi"/>
          <w:sz w:val="22"/>
        </w:rPr>
      </w:pPr>
    </w:p>
    <w:p w14:paraId="3CCEE7E0" w14:textId="3585A154" w:rsidR="00950D5A" w:rsidRDefault="00950D5A" w:rsidP="00950D5A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950D5A">
        <w:rPr>
          <w:rFonts w:asciiTheme="minorHAnsi" w:hAnsiTheme="minorHAnsi" w:cstheme="minorHAnsi"/>
          <w:b/>
          <w:bCs/>
          <w:sz w:val="22"/>
        </w:rPr>
        <w:t xml:space="preserve">V termínu od </w:t>
      </w:r>
      <w:r w:rsidR="009356E8">
        <w:rPr>
          <w:rFonts w:asciiTheme="minorHAnsi" w:hAnsiTheme="minorHAnsi" w:cstheme="minorHAnsi"/>
          <w:b/>
          <w:bCs/>
          <w:sz w:val="22"/>
        </w:rPr>
        <w:t>11</w:t>
      </w:r>
      <w:r w:rsidRPr="00950D5A">
        <w:rPr>
          <w:rFonts w:asciiTheme="minorHAnsi" w:hAnsiTheme="minorHAnsi" w:cstheme="minorHAnsi"/>
          <w:b/>
          <w:bCs/>
          <w:sz w:val="22"/>
        </w:rPr>
        <w:t>.0</w:t>
      </w:r>
      <w:r w:rsidR="009356E8">
        <w:rPr>
          <w:rFonts w:asciiTheme="minorHAnsi" w:hAnsiTheme="minorHAnsi" w:cstheme="minorHAnsi"/>
          <w:b/>
          <w:bCs/>
          <w:sz w:val="22"/>
        </w:rPr>
        <w:t>5</w:t>
      </w:r>
      <w:r w:rsidRPr="00950D5A">
        <w:rPr>
          <w:rFonts w:asciiTheme="minorHAnsi" w:hAnsiTheme="minorHAnsi" w:cstheme="minorHAnsi"/>
          <w:b/>
          <w:bCs/>
          <w:sz w:val="22"/>
        </w:rPr>
        <w:t xml:space="preserve">.2026 do </w:t>
      </w:r>
      <w:r w:rsidR="009356E8">
        <w:rPr>
          <w:rFonts w:asciiTheme="minorHAnsi" w:hAnsiTheme="minorHAnsi" w:cstheme="minorHAnsi"/>
          <w:b/>
          <w:bCs/>
          <w:sz w:val="22"/>
        </w:rPr>
        <w:t>25.7.</w:t>
      </w:r>
      <w:r w:rsidRPr="00950D5A">
        <w:rPr>
          <w:rFonts w:asciiTheme="minorHAnsi" w:hAnsiTheme="minorHAnsi" w:cstheme="minorHAnsi"/>
          <w:b/>
          <w:bCs/>
          <w:sz w:val="22"/>
        </w:rPr>
        <w:t>2026</w:t>
      </w:r>
    </w:p>
    <w:p w14:paraId="5BC26BE7" w14:textId="47A539E6" w:rsidR="00950D5A" w:rsidRDefault="009356E8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  <w:r w:rsidRPr="009356E8">
        <w:rPr>
          <w:rFonts w:asciiTheme="minorHAnsi" w:hAnsiTheme="minorHAnsi" w:cstheme="minorHAnsi"/>
          <w:b/>
          <w:bCs/>
          <w:sz w:val="22"/>
        </w:rPr>
        <w:drawing>
          <wp:inline distT="0" distB="0" distL="0" distR="0" wp14:anchorId="28AB17EE" wp14:editId="702559EA">
            <wp:extent cx="4612040" cy="2368550"/>
            <wp:effectExtent l="0" t="0" r="0" b="0"/>
            <wp:docPr id="7" name="Obrázek 6" descr="Obsah obrázku diagram, mapa, Plán, text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A6906BB7-2F95-E99C-0ECD-45E5A8B1DCF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6" descr="Obsah obrázku diagram, mapa, Plán, text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A6906BB7-2F95-E99C-0ECD-45E5A8B1DCF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51701" cy="2388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3FCA2" w14:textId="77777777" w:rsidR="00950D5A" w:rsidRDefault="00950D5A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71AC00C8" w14:textId="77777777" w:rsidR="00CF02CD" w:rsidRDefault="00CF02CD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136CE6B7" w14:textId="77777777" w:rsidR="00CF02CD" w:rsidRDefault="00CF02CD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2CA4ED93" w14:textId="77777777" w:rsidR="00CF02CD" w:rsidRDefault="00CF02CD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46E136BB" w14:textId="77777777" w:rsidR="00CF02CD" w:rsidRDefault="00CF02CD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36AEB1B1" w14:textId="22645778" w:rsidR="009356E8" w:rsidRDefault="009356E8" w:rsidP="009356E8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950D5A">
        <w:rPr>
          <w:rFonts w:asciiTheme="minorHAnsi" w:hAnsiTheme="minorHAnsi" w:cstheme="minorHAnsi"/>
          <w:b/>
          <w:bCs/>
          <w:sz w:val="22"/>
        </w:rPr>
        <w:lastRenderedPageBreak/>
        <w:t xml:space="preserve">V termínu od </w:t>
      </w:r>
      <w:r w:rsidR="00AB221D">
        <w:rPr>
          <w:rFonts w:asciiTheme="minorHAnsi" w:hAnsiTheme="minorHAnsi" w:cstheme="minorHAnsi"/>
          <w:b/>
          <w:bCs/>
          <w:sz w:val="22"/>
        </w:rPr>
        <w:t>26.07</w:t>
      </w:r>
      <w:r w:rsidRPr="00950D5A">
        <w:rPr>
          <w:rFonts w:asciiTheme="minorHAnsi" w:hAnsiTheme="minorHAnsi" w:cstheme="minorHAnsi"/>
          <w:b/>
          <w:bCs/>
          <w:sz w:val="22"/>
        </w:rPr>
        <w:t xml:space="preserve">.2026 do </w:t>
      </w:r>
      <w:r w:rsidR="00AB221D">
        <w:rPr>
          <w:rFonts w:asciiTheme="minorHAnsi" w:hAnsiTheme="minorHAnsi" w:cstheme="minorHAnsi"/>
          <w:b/>
          <w:bCs/>
          <w:sz w:val="22"/>
        </w:rPr>
        <w:t>10.10</w:t>
      </w:r>
      <w:r>
        <w:rPr>
          <w:rFonts w:asciiTheme="minorHAnsi" w:hAnsiTheme="minorHAnsi" w:cstheme="minorHAnsi"/>
          <w:b/>
          <w:bCs/>
          <w:sz w:val="22"/>
        </w:rPr>
        <w:t>.</w:t>
      </w:r>
      <w:r w:rsidRPr="00950D5A">
        <w:rPr>
          <w:rFonts w:asciiTheme="minorHAnsi" w:hAnsiTheme="minorHAnsi" w:cstheme="minorHAnsi"/>
          <w:b/>
          <w:bCs/>
          <w:sz w:val="22"/>
        </w:rPr>
        <w:t>2026</w:t>
      </w:r>
    </w:p>
    <w:p w14:paraId="3E78ECCE" w14:textId="269417DF" w:rsidR="00950D5A" w:rsidRDefault="00113BCB" w:rsidP="00AB221D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  <w:r w:rsidRPr="00113BCB">
        <w:rPr>
          <w:rFonts w:asciiTheme="minorHAnsi" w:hAnsiTheme="minorHAnsi" w:cstheme="minorHAnsi"/>
          <w:b/>
          <w:bCs/>
          <w:sz w:val="22"/>
        </w:rPr>
        <w:drawing>
          <wp:inline distT="0" distB="0" distL="0" distR="0" wp14:anchorId="1A6498F6" wp14:editId="2C9AB42B">
            <wp:extent cx="4610100" cy="2367555"/>
            <wp:effectExtent l="0" t="0" r="0" b="0"/>
            <wp:docPr id="90070530" name="Obrázek 8" descr="Obsah obrázku text, mapa, diagram, Plán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F141E4B4-F8C9-6680-53DB-A25BA30570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 descr="Obsah obrázku text, mapa, diagram, Plán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F141E4B4-F8C9-6680-53DB-A25BA305702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35002" cy="238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2CBCA" w14:textId="77777777" w:rsidR="008042D9" w:rsidRDefault="008042D9" w:rsidP="00AB221D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1ED0DCB6" w14:textId="78875E23" w:rsidR="001114CF" w:rsidRDefault="001114CF" w:rsidP="00DB36D6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b/>
          <w:bCs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V termínu letní CZD</w:t>
      </w:r>
    </w:p>
    <w:p w14:paraId="5A548176" w14:textId="3311FCAD" w:rsidR="001114CF" w:rsidRDefault="00CA1B38" w:rsidP="001114CF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  <w:r w:rsidRPr="00CA1B38">
        <w:rPr>
          <w:rFonts w:asciiTheme="minorHAnsi" w:hAnsiTheme="minorHAnsi" w:cstheme="minorHAnsi"/>
          <w:b/>
          <w:bCs/>
          <w:sz w:val="22"/>
        </w:rPr>
        <w:drawing>
          <wp:inline distT="0" distB="0" distL="0" distR="0" wp14:anchorId="54174DAA" wp14:editId="2DF1C38A">
            <wp:extent cx="4612038" cy="2368550"/>
            <wp:effectExtent l="0" t="0" r="0" b="0"/>
            <wp:docPr id="10" name="Obrázek 9" descr="Obsah obrázku text, diagram, Plán, mapa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694FC7F7-713D-4CE3-97A0-00280A0335D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9" descr="Obsah obrázku text, diagram, Plán, mapa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694FC7F7-713D-4CE3-97A0-00280A0335D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21050" cy="2373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02927" w14:textId="77777777" w:rsidR="001114CF" w:rsidRDefault="001114CF" w:rsidP="001114CF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7FCA2661" w14:textId="0526066B" w:rsidR="00DB36D6" w:rsidRDefault="00DB36D6" w:rsidP="00DB36D6">
      <w:pPr>
        <w:pStyle w:val="Odstavecseseznamem"/>
        <w:numPr>
          <w:ilvl w:val="0"/>
          <w:numId w:val="17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950D5A">
        <w:rPr>
          <w:rFonts w:asciiTheme="minorHAnsi" w:hAnsiTheme="minorHAnsi" w:cstheme="minorHAnsi"/>
          <w:b/>
          <w:bCs/>
          <w:sz w:val="22"/>
        </w:rPr>
        <w:t xml:space="preserve">V termínu od </w:t>
      </w:r>
      <w:r>
        <w:rPr>
          <w:rFonts w:asciiTheme="minorHAnsi" w:hAnsiTheme="minorHAnsi" w:cstheme="minorHAnsi"/>
          <w:b/>
          <w:bCs/>
          <w:sz w:val="22"/>
        </w:rPr>
        <w:t>11.10</w:t>
      </w:r>
      <w:r w:rsidRPr="00950D5A">
        <w:rPr>
          <w:rFonts w:asciiTheme="minorHAnsi" w:hAnsiTheme="minorHAnsi" w:cstheme="minorHAnsi"/>
          <w:b/>
          <w:bCs/>
          <w:sz w:val="22"/>
        </w:rPr>
        <w:t xml:space="preserve">.2026 do </w:t>
      </w:r>
      <w:r>
        <w:rPr>
          <w:rFonts w:asciiTheme="minorHAnsi" w:hAnsiTheme="minorHAnsi" w:cstheme="minorHAnsi"/>
          <w:b/>
          <w:bCs/>
          <w:sz w:val="22"/>
        </w:rPr>
        <w:t>30</w:t>
      </w:r>
      <w:r>
        <w:rPr>
          <w:rFonts w:asciiTheme="minorHAnsi" w:hAnsiTheme="minorHAnsi" w:cstheme="minorHAnsi"/>
          <w:b/>
          <w:bCs/>
          <w:sz w:val="22"/>
        </w:rPr>
        <w:t>.10.</w:t>
      </w:r>
      <w:r w:rsidRPr="00950D5A">
        <w:rPr>
          <w:rFonts w:asciiTheme="minorHAnsi" w:hAnsiTheme="minorHAnsi" w:cstheme="minorHAnsi"/>
          <w:b/>
          <w:bCs/>
          <w:sz w:val="22"/>
        </w:rPr>
        <w:t>2026</w:t>
      </w:r>
    </w:p>
    <w:p w14:paraId="5C4CBC20" w14:textId="35F19C5A" w:rsidR="00950D5A" w:rsidRDefault="008042D9" w:rsidP="008042D9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  <w:r w:rsidRPr="008042D9">
        <w:rPr>
          <w:rFonts w:asciiTheme="minorHAnsi" w:hAnsiTheme="minorHAnsi" w:cstheme="minorHAnsi"/>
          <w:b/>
          <w:bCs/>
          <w:sz w:val="22"/>
        </w:rPr>
        <w:drawing>
          <wp:inline distT="0" distB="0" distL="0" distR="0" wp14:anchorId="1107EB16" wp14:editId="2C05F39E">
            <wp:extent cx="4612038" cy="2368550"/>
            <wp:effectExtent l="0" t="0" r="0" b="0"/>
            <wp:docPr id="2109360942" name="Obrázek 6" descr="Obsah obrázku text, mapa, diagram, Plán&#10;&#10;Obsah generovaný pomocí AI může být nesprávný.">
              <a:extLst xmlns:a="http://schemas.openxmlformats.org/drawingml/2006/main">
                <a:ext uri="{FF2B5EF4-FFF2-40B4-BE49-F238E27FC236}">
                  <a16:creationId xmlns:a16="http://schemas.microsoft.com/office/drawing/2014/main" id="{7D6CD411-D4DB-68CC-AF04-36A11A4127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6" descr="Obsah obrázku text, mapa, diagram, Plán&#10;&#10;Obsah generovaný pomocí AI může být nesprávný.">
                      <a:extLst>
                        <a:ext uri="{FF2B5EF4-FFF2-40B4-BE49-F238E27FC236}">
                          <a16:creationId xmlns:a16="http://schemas.microsoft.com/office/drawing/2014/main" id="{7D6CD411-D4DB-68CC-AF04-36A11A4127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36007" cy="238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CA2D4" w14:textId="77777777" w:rsidR="00950D5A" w:rsidRDefault="00950D5A" w:rsidP="00950D5A">
      <w:pPr>
        <w:pStyle w:val="Odstavecseseznamem"/>
        <w:ind w:left="1776"/>
        <w:jc w:val="both"/>
        <w:rPr>
          <w:rFonts w:asciiTheme="minorHAnsi" w:hAnsiTheme="minorHAnsi" w:cstheme="minorHAnsi"/>
          <w:b/>
          <w:bCs/>
          <w:sz w:val="22"/>
        </w:rPr>
      </w:pPr>
    </w:p>
    <w:p w14:paraId="64C81700" w14:textId="653A3564" w:rsidR="00CA1B38" w:rsidRDefault="00CA1B38" w:rsidP="00CA1B38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Objednatel upozorňuje, že se jedná o předpokládané termíny, které mohou být postupně upřesňovány podle </w:t>
      </w:r>
      <w:r w:rsidR="00B95C33">
        <w:rPr>
          <w:rFonts w:asciiTheme="minorHAnsi" w:hAnsiTheme="minorHAnsi" w:cstheme="minorHAnsi"/>
          <w:sz w:val="22"/>
        </w:rPr>
        <w:t>dohody s</w:t>
      </w:r>
      <w:r w:rsidR="0060279E">
        <w:rPr>
          <w:rFonts w:asciiTheme="minorHAnsi" w:hAnsiTheme="minorHAnsi" w:cstheme="minorHAnsi"/>
          <w:sz w:val="22"/>
        </w:rPr>
        <w:t xml:space="preserve">e Zhotoviteli jednotlivých staveb, </w:t>
      </w:r>
      <w:r>
        <w:rPr>
          <w:rFonts w:asciiTheme="minorHAnsi" w:hAnsiTheme="minorHAnsi" w:cstheme="minorHAnsi"/>
          <w:sz w:val="22"/>
        </w:rPr>
        <w:t xml:space="preserve">postupu prací, popřípadě průběhu výběrových řízení. </w:t>
      </w:r>
    </w:p>
    <w:p w14:paraId="16AE7F71" w14:textId="77777777" w:rsidR="0060279E" w:rsidRDefault="0060279E" w:rsidP="00CA1B3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42253624" w14:textId="47217330" w:rsidR="0060279E" w:rsidRDefault="0060279E" w:rsidP="00CA1B38">
      <w:pPr>
        <w:pStyle w:val="Odstavecseseznamem"/>
        <w:jc w:val="both"/>
        <w:rPr>
          <w:rFonts w:asciiTheme="minorHAnsi" w:hAnsiTheme="minorHAnsi" w:cstheme="minorHAnsi"/>
          <w:sz w:val="22"/>
        </w:rPr>
      </w:pPr>
      <w:r w:rsidRPr="00CF02CD">
        <w:rPr>
          <w:rFonts w:asciiTheme="minorHAnsi" w:hAnsiTheme="minorHAnsi" w:cstheme="minorHAnsi"/>
          <w:sz w:val="22"/>
        </w:rPr>
        <w:lastRenderedPageBreak/>
        <w:t>Poznámka:</w:t>
      </w:r>
      <w:r>
        <w:rPr>
          <w:rFonts w:asciiTheme="minorHAnsi" w:hAnsiTheme="minorHAnsi" w:cstheme="minorHAnsi"/>
          <w:sz w:val="22"/>
        </w:rPr>
        <w:t xml:space="preserve"> Vyznačené oplocení v</w:t>
      </w:r>
      <w:r w:rsidR="00547878">
        <w:rPr>
          <w:rFonts w:asciiTheme="minorHAnsi" w:hAnsiTheme="minorHAnsi" w:cstheme="minorHAnsi"/>
          <w:sz w:val="22"/>
        </w:rPr>
        <w:t xml:space="preserve"> tomto článku se týká všech </w:t>
      </w:r>
      <w:r w:rsidR="00AC4E18">
        <w:rPr>
          <w:rFonts w:asciiTheme="minorHAnsi" w:hAnsiTheme="minorHAnsi" w:cstheme="minorHAnsi"/>
          <w:sz w:val="22"/>
        </w:rPr>
        <w:t>probíhajících</w:t>
      </w:r>
      <w:r w:rsidR="00547878">
        <w:rPr>
          <w:rFonts w:asciiTheme="minorHAnsi" w:hAnsiTheme="minorHAnsi" w:cstheme="minorHAnsi"/>
          <w:sz w:val="22"/>
        </w:rPr>
        <w:t xml:space="preserve"> staveb, tzn. některé části nejsou součástí </w:t>
      </w:r>
      <w:r w:rsidR="00AC4E18">
        <w:rPr>
          <w:rFonts w:asciiTheme="minorHAnsi" w:hAnsiTheme="minorHAnsi" w:cstheme="minorHAnsi"/>
          <w:sz w:val="22"/>
        </w:rPr>
        <w:t xml:space="preserve">této </w:t>
      </w:r>
      <w:r w:rsidR="006564B8">
        <w:rPr>
          <w:rFonts w:asciiTheme="minorHAnsi" w:hAnsiTheme="minorHAnsi" w:cstheme="minorHAnsi"/>
          <w:sz w:val="22"/>
        </w:rPr>
        <w:t xml:space="preserve">veřejné </w:t>
      </w:r>
      <w:r w:rsidR="00AC4E18">
        <w:rPr>
          <w:rFonts w:asciiTheme="minorHAnsi" w:hAnsiTheme="minorHAnsi" w:cstheme="minorHAnsi"/>
          <w:sz w:val="22"/>
        </w:rPr>
        <w:t xml:space="preserve">zakázky. Je nutné je ale zohlednit </w:t>
      </w:r>
      <w:r w:rsidR="00B72115">
        <w:rPr>
          <w:rFonts w:asciiTheme="minorHAnsi" w:hAnsiTheme="minorHAnsi" w:cstheme="minorHAnsi"/>
          <w:sz w:val="22"/>
        </w:rPr>
        <w:t xml:space="preserve">při návrhu dopravy na </w:t>
      </w:r>
      <w:r w:rsidR="00F4129E">
        <w:rPr>
          <w:rFonts w:asciiTheme="minorHAnsi" w:hAnsiTheme="minorHAnsi" w:cstheme="minorHAnsi"/>
          <w:sz w:val="22"/>
        </w:rPr>
        <w:t>staveniště</w:t>
      </w:r>
      <w:r w:rsidR="00B72115">
        <w:rPr>
          <w:rFonts w:asciiTheme="minorHAnsi" w:hAnsiTheme="minorHAnsi" w:cstheme="minorHAnsi"/>
          <w:sz w:val="22"/>
        </w:rPr>
        <w:t>, kter</w:t>
      </w:r>
      <w:r w:rsidR="00422710">
        <w:rPr>
          <w:rFonts w:asciiTheme="minorHAnsi" w:hAnsiTheme="minorHAnsi" w:cstheme="minorHAnsi"/>
          <w:sz w:val="22"/>
        </w:rPr>
        <w:t>é</w:t>
      </w:r>
      <w:r w:rsidR="00B72115">
        <w:rPr>
          <w:rFonts w:asciiTheme="minorHAnsi" w:hAnsiTheme="minorHAnsi" w:cstheme="minorHAnsi"/>
          <w:sz w:val="22"/>
        </w:rPr>
        <w:t xml:space="preserve"> je v rámci t</w:t>
      </w:r>
      <w:r w:rsidR="006564B8">
        <w:rPr>
          <w:rFonts w:asciiTheme="minorHAnsi" w:hAnsiTheme="minorHAnsi" w:cstheme="minorHAnsi"/>
          <w:sz w:val="22"/>
        </w:rPr>
        <w:t xml:space="preserve">éto veřejné zakázky. </w:t>
      </w:r>
    </w:p>
    <w:p w14:paraId="1C54D060" w14:textId="68A24594" w:rsidR="00950D5A" w:rsidRDefault="00950D5A" w:rsidP="009B7091">
      <w:pPr>
        <w:ind w:left="720"/>
        <w:jc w:val="both"/>
        <w:rPr>
          <w:rFonts w:asciiTheme="minorHAnsi" w:hAnsiTheme="minorHAnsi" w:cstheme="minorHAnsi"/>
          <w:sz w:val="22"/>
        </w:rPr>
      </w:pPr>
    </w:p>
    <w:p w14:paraId="444A90B3" w14:textId="44C0D904" w:rsidR="00417D3E" w:rsidRPr="00741532" w:rsidRDefault="00741532" w:rsidP="00D371B8">
      <w:pPr>
        <w:pStyle w:val="Odstavecseseznamem"/>
        <w:jc w:val="both"/>
        <w:rPr>
          <w:rFonts w:asciiTheme="minorHAnsi" w:hAnsiTheme="minorHAnsi" w:cstheme="minorHAnsi"/>
          <w:sz w:val="22"/>
          <w:u w:val="single"/>
        </w:rPr>
      </w:pPr>
      <w:r w:rsidRPr="00741532">
        <w:rPr>
          <w:rFonts w:asciiTheme="minorHAnsi" w:hAnsiTheme="minorHAnsi" w:cstheme="minorHAnsi"/>
          <w:sz w:val="22"/>
          <w:u w:val="single"/>
        </w:rPr>
        <w:t>2.5. Obecné vyhlášky</w:t>
      </w:r>
    </w:p>
    <w:p w14:paraId="449AEAA5" w14:textId="7C38A8B1" w:rsidR="004D61EF" w:rsidRDefault="004D61EF" w:rsidP="004D61EF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Při provádění stavebních prací je nutno dodržovat obecnou vyhlášku týkající se klidu (noční klid, klid ve svátky a </w:t>
      </w:r>
      <w:r w:rsidR="00F61A1E">
        <w:rPr>
          <w:rFonts w:asciiTheme="minorHAnsi" w:hAnsiTheme="minorHAnsi" w:cstheme="minorHAnsi"/>
          <w:sz w:val="22"/>
        </w:rPr>
        <w:t xml:space="preserve">v </w:t>
      </w:r>
      <w:r>
        <w:rPr>
          <w:rFonts w:asciiTheme="minorHAnsi" w:hAnsiTheme="minorHAnsi" w:cstheme="minorHAnsi"/>
          <w:sz w:val="22"/>
        </w:rPr>
        <w:t>neděl</w:t>
      </w:r>
      <w:r w:rsidR="00F61A1E">
        <w:rPr>
          <w:rFonts w:asciiTheme="minorHAnsi" w:hAnsiTheme="minorHAnsi" w:cstheme="minorHAnsi"/>
          <w:sz w:val="22"/>
        </w:rPr>
        <w:t>i</w:t>
      </w:r>
      <w:r>
        <w:rPr>
          <w:rFonts w:asciiTheme="minorHAnsi" w:hAnsiTheme="minorHAnsi" w:cstheme="minorHAnsi"/>
          <w:sz w:val="22"/>
        </w:rPr>
        <w:t>).</w:t>
      </w:r>
    </w:p>
    <w:p w14:paraId="2BCD63FA" w14:textId="77777777" w:rsidR="00916546" w:rsidRDefault="00916546" w:rsidP="004D61EF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290AFDC6" w14:textId="77777777" w:rsidR="00CF02CD" w:rsidRDefault="00CF02CD" w:rsidP="004D61EF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53CA1C8E" w14:textId="6F09B7A6" w:rsidR="00916546" w:rsidRPr="00916546" w:rsidRDefault="00916546" w:rsidP="00916546">
      <w:pPr>
        <w:pStyle w:val="Odstavecseseznamem"/>
        <w:numPr>
          <w:ilvl w:val="0"/>
          <w:numId w:val="19"/>
        </w:numPr>
        <w:jc w:val="both"/>
        <w:rPr>
          <w:rFonts w:asciiTheme="minorHAnsi" w:hAnsiTheme="minorHAnsi" w:cstheme="minorHAnsi"/>
          <w:b/>
          <w:bCs/>
          <w:sz w:val="22"/>
        </w:rPr>
      </w:pPr>
      <w:r w:rsidRPr="00916546">
        <w:rPr>
          <w:rFonts w:asciiTheme="minorHAnsi" w:hAnsiTheme="minorHAnsi" w:cstheme="minorHAnsi"/>
          <w:b/>
          <w:bCs/>
          <w:sz w:val="22"/>
        </w:rPr>
        <w:t xml:space="preserve">Harmonogram </w:t>
      </w:r>
    </w:p>
    <w:p w14:paraId="279B8830" w14:textId="294B6C28" w:rsidR="00292CC6" w:rsidRDefault="00916546" w:rsidP="00916546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Zhotovitel </w:t>
      </w:r>
      <w:r w:rsidR="00661B10">
        <w:rPr>
          <w:rFonts w:asciiTheme="minorHAnsi" w:hAnsiTheme="minorHAnsi" w:cstheme="minorHAnsi"/>
          <w:sz w:val="22"/>
        </w:rPr>
        <w:t xml:space="preserve">ve </w:t>
      </w:r>
      <w:r w:rsidR="001E580F">
        <w:rPr>
          <w:rFonts w:asciiTheme="minorHAnsi" w:hAnsiTheme="minorHAnsi" w:cstheme="minorHAnsi"/>
          <w:sz w:val="22"/>
        </w:rPr>
        <w:t>svém harmonogramu musí zohlednit všechny podmínky uvedené v</w:t>
      </w:r>
      <w:r w:rsidR="00440CC8">
        <w:rPr>
          <w:rFonts w:asciiTheme="minorHAnsi" w:hAnsiTheme="minorHAnsi" w:cstheme="minorHAnsi"/>
          <w:sz w:val="22"/>
        </w:rPr>
        <w:t> kapitole 2 tohoto technického zadání. Dále musí být respektovány</w:t>
      </w:r>
      <w:r w:rsidR="007A6F83">
        <w:rPr>
          <w:rFonts w:asciiTheme="minorHAnsi" w:hAnsiTheme="minorHAnsi" w:cstheme="minorHAnsi"/>
          <w:sz w:val="22"/>
        </w:rPr>
        <w:t xml:space="preserve"> </w:t>
      </w:r>
      <w:r w:rsidR="00C625DF">
        <w:rPr>
          <w:rFonts w:asciiTheme="minorHAnsi" w:hAnsiTheme="minorHAnsi" w:cstheme="minorHAnsi"/>
          <w:sz w:val="22"/>
        </w:rPr>
        <w:t xml:space="preserve">následující </w:t>
      </w:r>
      <w:r w:rsidR="00292CC6">
        <w:rPr>
          <w:rFonts w:asciiTheme="minorHAnsi" w:hAnsiTheme="minorHAnsi" w:cstheme="minorHAnsi"/>
          <w:sz w:val="22"/>
        </w:rPr>
        <w:t>akce</w:t>
      </w:r>
      <w:r w:rsidR="008A4B9F">
        <w:rPr>
          <w:rFonts w:asciiTheme="minorHAnsi" w:hAnsiTheme="minorHAnsi" w:cstheme="minorHAnsi"/>
          <w:sz w:val="22"/>
        </w:rPr>
        <w:t xml:space="preserve"> (</w:t>
      </w:r>
      <w:r w:rsidR="00482AC4">
        <w:rPr>
          <w:rFonts w:asciiTheme="minorHAnsi" w:hAnsiTheme="minorHAnsi" w:cstheme="minorHAnsi"/>
          <w:sz w:val="22"/>
        </w:rPr>
        <w:t xml:space="preserve">tzn. </w:t>
      </w:r>
      <w:r w:rsidR="008A4B9F">
        <w:rPr>
          <w:rFonts w:asciiTheme="minorHAnsi" w:hAnsiTheme="minorHAnsi" w:cstheme="minorHAnsi"/>
          <w:sz w:val="22"/>
        </w:rPr>
        <w:t>nesmí být znemožněna realizace těchto akcí)</w:t>
      </w:r>
      <w:r w:rsidR="00292CC6">
        <w:rPr>
          <w:rFonts w:asciiTheme="minorHAnsi" w:hAnsiTheme="minorHAnsi" w:cstheme="minorHAnsi"/>
          <w:sz w:val="22"/>
        </w:rPr>
        <w:t>, které budou probíhat v areálu objednatele:</w:t>
      </w:r>
    </w:p>
    <w:p w14:paraId="6E45A92D" w14:textId="50300656" w:rsidR="007856A3" w:rsidRDefault="005C2FD7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Montáž technologií tyčí 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 w:rsidR="002D5B5D">
        <w:rPr>
          <w:rFonts w:asciiTheme="minorHAnsi" w:hAnsiTheme="minorHAnsi" w:cstheme="minorHAnsi"/>
          <w:sz w:val="22"/>
        </w:rPr>
        <w:t>13.</w:t>
      </w:r>
      <w:r w:rsidR="000D2AB2">
        <w:rPr>
          <w:rFonts w:asciiTheme="minorHAnsi" w:hAnsiTheme="minorHAnsi" w:cstheme="minorHAnsi"/>
          <w:sz w:val="22"/>
        </w:rPr>
        <w:t>0</w:t>
      </w:r>
      <w:r w:rsidR="002D5B5D">
        <w:rPr>
          <w:rFonts w:asciiTheme="minorHAnsi" w:hAnsiTheme="minorHAnsi" w:cstheme="minorHAnsi"/>
          <w:sz w:val="22"/>
        </w:rPr>
        <w:t>4.</w:t>
      </w:r>
      <w:r w:rsidR="000D2AB2">
        <w:rPr>
          <w:rFonts w:asciiTheme="minorHAnsi" w:hAnsiTheme="minorHAnsi" w:cstheme="minorHAnsi"/>
          <w:sz w:val="22"/>
        </w:rPr>
        <w:t xml:space="preserve">2026 </w:t>
      </w:r>
      <w:r w:rsidR="00FF0AB0">
        <w:rPr>
          <w:rFonts w:asciiTheme="minorHAnsi" w:hAnsiTheme="minorHAnsi" w:cstheme="minorHAnsi"/>
          <w:sz w:val="22"/>
        </w:rPr>
        <w:t>–</w:t>
      </w:r>
      <w:r w:rsidR="000D2AB2">
        <w:rPr>
          <w:rFonts w:asciiTheme="minorHAnsi" w:hAnsiTheme="minorHAnsi" w:cstheme="minorHAnsi"/>
          <w:sz w:val="22"/>
        </w:rPr>
        <w:t xml:space="preserve"> </w:t>
      </w:r>
      <w:r>
        <w:rPr>
          <w:rFonts w:asciiTheme="minorHAnsi" w:hAnsiTheme="minorHAnsi" w:cstheme="minorHAnsi"/>
          <w:sz w:val="22"/>
        </w:rPr>
        <w:t>15.06.2026</w:t>
      </w:r>
    </w:p>
    <w:p w14:paraId="056385BA" w14:textId="4902C420" w:rsidR="005C2FD7" w:rsidRDefault="00B65B8E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Montáž technologie svitků I, II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 w:rsidR="000D2AB2">
        <w:rPr>
          <w:rFonts w:asciiTheme="minorHAnsi" w:hAnsiTheme="minorHAnsi" w:cstheme="minorHAnsi"/>
          <w:sz w:val="22"/>
        </w:rPr>
        <w:t>04.05.2026 – 26.07.2026</w:t>
      </w:r>
    </w:p>
    <w:p w14:paraId="35E90011" w14:textId="1789E759" w:rsidR="00B65B8E" w:rsidRDefault="00B65B8E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Montáž technologie svitků III, IV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 w:rsidR="000D2AB2">
        <w:rPr>
          <w:rFonts w:asciiTheme="minorHAnsi" w:hAnsiTheme="minorHAnsi" w:cstheme="minorHAnsi"/>
          <w:sz w:val="22"/>
        </w:rPr>
        <w:t xml:space="preserve">06.07.2026 </w:t>
      </w:r>
      <w:r w:rsidR="00FF0AB0">
        <w:rPr>
          <w:rFonts w:asciiTheme="minorHAnsi" w:hAnsiTheme="minorHAnsi" w:cstheme="minorHAnsi"/>
          <w:sz w:val="22"/>
        </w:rPr>
        <w:t>–</w:t>
      </w:r>
      <w:r w:rsidR="000D2AB2">
        <w:rPr>
          <w:rFonts w:asciiTheme="minorHAnsi" w:hAnsiTheme="minorHAnsi" w:cstheme="minorHAnsi"/>
          <w:sz w:val="22"/>
        </w:rPr>
        <w:t xml:space="preserve"> </w:t>
      </w:r>
      <w:r w:rsidR="00FF0AB0">
        <w:rPr>
          <w:rFonts w:asciiTheme="minorHAnsi" w:hAnsiTheme="minorHAnsi" w:cstheme="minorHAnsi"/>
          <w:sz w:val="22"/>
        </w:rPr>
        <w:t>27.09.2026</w:t>
      </w:r>
    </w:p>
    <w:p w14:paraId="502AA5D3" w14:textId="51793693" w:rsidR="00F67FED" w:rsidRDefault="00A67FF0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Montáž pecí pro tyče</w:t>
      </w:r>
      <w:r w:rsidR="00FF0AB0">
        <w:rPr>
          <w:rFonts w:asciiTheme="minorHAnsi" w:hAnsiTheme="minorHAnsi" w:cstheme="minorHAnsi"/>
          <w:sz w:val="22"/>
        </w:rPr>
        <w:tab/>
      </w:r>
      <w:r w:rsidR="00FF0AB0">
        <w:rPr>
          <w:rFonts w:asciiTheme="minorHAnsi" w:hAnsiTheme="minorHAnsi" w:cstheme="minorHAnsi"/>
          <w:sz w:val="22"/>
        </w:rPr>
        <w:tab/>
      </w:r>
      <w:r w:rsidR="00FF0AB0">
        <w:rPr>
          <w:rFonts w:asciiTheme="minorHAnsi" w:hAnsiTheme="minorHAnsi" w:cstheme="minorHAnsi"/>
          <w:sz w:val="22"/>
        </w:rPr>
        <w:tab/>
      </w:r>
      <w:r w:rsidR="0014409D">
        <w:rPr>
          <w:rFonts w:asciiTheme="minorHAnsi" w:hAnsiTheme="minorHAnsi" w:cstheme="minorHAnsi"/>
          <w:sz w:val="22"/>
        </w:rPr>
        <w:t>20.04.2026 – 12.07.2026</w:t>
      </w:r>
      <w:r w:rsidR="005E19A6">
        <w:rPr>
          <w:rFonts w:asciiTheme="minorHAnsi" w:hAnsiTheme="minorHAnsi" w:cstheme="minorHAnsi"/>
          <w:sz w:val="22"/>
        </w:rPr>
        <w:t xml:space="preserve"> </w:t>
      </w:r>
    </w:p>
    <w:p w14:paraId="55576755" w14:textId="6712692F" w:rsidR="00A67FF0" w:rsidRDefault="00A67FF0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Montáž pecí pro svitky I, II</w:t>
      </w:r>
      <w:r w:rsidR="0014409D">
        <w:rPr>
          <w:rFonts w:asciiTheme="minorHAnsi" w:hAnsiTheme="minorHAnsi" w:cstheme="minorHAnsi"/>
          <w:sz w:val="22"/>
        </w:rPr>
        <w:tab/>
      </w:r>
      <w:r w:rsidR="0014409D">
        <w:rPr>
          <w:rFonts w:asciiTheme="minorHAnsi" w:hAnsiTheme="minorHAnsi" w:cstheme="minorHAnsi"/>
          <w:sz w:val="22"/>
        </w:rPr>
        <w:tab/>
      </w:r>
      <w:r w:rsidR="0014409D">
        <w:rPr>
          <w:rFonts w:asciiTheme="minorHAnsi" w:hAnsiTheme="minorHAnsi" w:cstheme="minorHAnsi"/>
          <w:sz w:val="22"/>
        </w:rPr>
        <w:tab/>
      </w:r>
      <w:r w:rsidR="00917030">
        <w:rPr>
          <w:rFonts w:asciiTheme="minorHAnsi" w:hAnsiTheme="minorHAnsi" w:cstheme="minorHAnsi"/>
          <w:sz w:val="22"/>
        </w:rPr>
        <w:t>27.04.2026 – 03.08.2026</w:t>
      </w:r>
    </w:p>
    <w:p w14:paraId="74C4E9E2" w14:textId="6315217B" w:rsidR="00A67FF0" w:rsidRDefault="00A67FF0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Montáž pecí pro svitky III, IV</w:t>
      </w:r>
      <w:r w:rsidR="00917030">
        <w:rPr>
          <w:rFonts w:asciiTheme="minorHAnsi" w:hAnsiTheme="minorHAnsi" w:cstheme="minorHAnsi"/>
          <w:sz w:val="22"/>
        </w:rPr>
        <w:tab/>
      </w:r>
      <w:r w:rsidR="00917030">
        <w:rPr>
          <w:rFonts w:asciiTheme="minorHAnsi" w:hAnsiTheme="minorHAnsi" w:cstheme="minorHAnsi"/>
          <w:sz w:val="22"/>
        </w:rPr>
        <w:tab/>
        <w:t xml:space="preserve">15.06.2026 </w:t>
      </w:r>
      <w:r w:rsidR="006402B5">
        <w:rPr>
          <w:rFonts w:asciiTheme="minorHAnsi" w:hAnsiTheme="minorHAnsi" w:cstheme="minorHAnsi"/>
          <w:sz w:val="22"/>
        </w:rPr>
        <w:t>–</w:t>
      </w:r>
      <w:r w:rsidR="00917030">
        <w:rPr>
          <w:rFonts w:asciiTheme="minorHAnsi" w:hAnsiTheme="minorHAnsi" w:cstheme="minorHAnsi"/>
          <w:sz w:val="22"/>
        </w:rPr>
        <w:t xml:space="preserve"> </w:t>
      </w:r>
      <w:r w:rsidR="006402B5">
        <w:rPr>
          <w:rFonts w:asciiTheme="minorHAnsi" w:hAnsiTheme="minorHAnsi" w:cstheme="minorHAnsi"/>
          <w:sz w:val="22"/>
        </w:rPr>
        <w:t>20.09.2026</w:t>
      </w:r>
    </w:p>
    <w:p w14:paraId="6D21AE93" w14:textId="3CB24A52" w:rsidR="00296CDC" w:rsidRDefault="00296CDC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Rozšíření komunikací</w:t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ab/>
        <w:t>11.</w:t>
      </w:r>
      <w:r w:rsidR="006402B5">
        <w:rPr>
          <w:rFonts w:asciiTheme="minorHAnsi" w:hAnsiTheme="minorHAnsi" w:cstheme="minorHAnsi"/>
          <w:sz w:val="22"/>
        </w:rPr>
        <w:t>0</w:t>
      </w:r>
      <w:r>
        <w:rPr>
          <w:rFonts w:asciiTheme="minorHAnsi" w:hAnsiTheme="minorHAnsi" w:cstheme="minorHAnsi"/>
          <w:sz w:val="22"/>
        </w:rPr>
        <w:t>5.2026 – 25.</w:t>
      </w:r>
      <w:r w:rsidR="00366B2B">
        <w:rPr>
          <w:rFonts w:asciiTheme="minorHAnsi" w:hAnsiTheme="minorHAnsi" w:cstheme="minorHAnsi"/>
          <w:sz w:val="22"/>
        </w:rPr>
        <w:t>0</w:t>
      </w:r>
      <w:r>
        <w:rPr>
          <w:rFonts w:asciiTheme="minorHAnsi" w:hAnsiTheme="minorHAnsi" w:cstheme="minorHAnsi"/>
          <w:sz w:val="22"/>
        </w:rPr>
        <w:t>7.2026</w:t>
      </w:r>
    </w:p>
    <w:p w14:paraId="79D42C61" w14:textId="2891DB75" w:rsidR="00914E74" w:rsidRDefault="00914E74" w:rsidP="007D66B4">
      <w:pPr>
        <w:pStyle w:val="Odstavecseseznamem"/>
        <w:numPr>
          <w:ilvl w:val="0"/>
          <w:numId w:val="2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Montáž technologie od</w:t>
      </w:r>
      <w:r w:rsidR="00366B2B">
        <w:rPr>
          <w:rFonts w:asciiTheme="minorHAnsi" w:hAnsiTheme="minorHAnsi" w:cstheme="minorHAnsi"/>
          <w:sz w:val="22"/>
        </w:rPr>
        <w:t>olejování</w:t>
      </w:r>
      <w:r w:rsidR="00366B2B">
        <w:rPr>
          <w:rFonts w:asciiTheme="minorHAnsi" w:hAnsiTheme="minorHAnsi" w:cstheme="minorHAnsi"/>
          <w:sz w:val="22"/>
        </w:rPr>
        <w:tab/>
      </w:r>
      <w:r w:rsidR="00366B2B">
        <w:rPr>
          <w:rFonts w:asciiTheme="minorHAnsi" w:hAnsiTheme="minorHAnsi" w:cstheme="minorHAnsi"/>
          <w:sz w:val="22"/>
        </w:rPr>
        <w:tab/>
        <w:t>15.04.2026 – 10.07.2026</w:t>
      </w:r>
    </w:p>
    <w:p w14:paraId="78E1B963" w14:textId="77777777" w:rsidR="007856A3" w:rsidRDefault="007856A3" w:rsidP="00916546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p w14:paraId="76636F7F" w14:textId="5B43D668" w:rsidR="00916546" w:rsidRDefault="007856A3" w:rsidP="00916546">
      <w:pPr>
        <w:pStyle w:val="Odstavecseseznamem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Objednatel upozorňuje, že se jedná o předpokládané termíny, které </w:t>
      </w:r>
      <w:r w:rsidR="001F2C61">
        <w:rPr>
          <w:rFonts w:asciiTheme="minorHAnsi" w:hAnsiTheme="minorHAnsi" w:cstheme="minorHAnsi"/>
          <w:sz w:val="22"/>
        </w:rPr>
        <w:t xml:space="preserve">mohou být </w:t>
      </w:r>
      <w:r w:rsidR="006347F9">
        <w:rPr>
          <w:rFonts w:asciiTheme="minorHAnsi" w:hAnsiTheme="minorHAnsi" w:cstheme="minorHAnsi"/>
          <w:sz w:val="22"/>
        </w:rPr>
        <w:t>postupně upřesňovány</w:t>
      </w:r>
      <w:r w:rsidR="003209D2">
        <w:rPr>
          <w:rFonts w:asciiTheme="minorHAnsi" w:hAnsiTheme="minorHAnsi" w:cstheme="minorHAnsi"/>
          <w:sz w:val="22"/>
        </w:rPr>
        <w:t xml:space="preserve"> podle postupu prací</w:t>
      </w:r>
      <w:r w:rsidR="00956FC4">
        <w:rPr>
          <w:rFonts w:asciiTheme="minorHAnsi" w:hAnsiTheme="minorHAnsi" w:cstheme="minorHAnsi"/>
          <w:sz w:val="22"/>
        </w:rPr>
        <w:t>,</w:t>
      </w:r>
      <w:r w:rsidR="003209D2">
        <w:rPr>
          <w:rFonts w:asciiTheme="minorHAnsi" w:hAnsiTheme="minorHAnsi" w:cstheme="minorHAnsi"/>
          <w:sz w:val="22"/>
        </w:rPr>
        <w:t xml:space="preserve"> popřípadě </w:t>
      </w:r>
      <w:r w:rsidR="00956FC4">
        <w:rPr>
          <w:rFonts w:asciiTheme="minorHAnsi" w:hAnsiTheme="minorHAnsi" w:cstheme="minorHAnsi"/>
          <w:sz w:val="22"/>
        </w:rPr>
        <w:t xml:space="preserve">průběhu výběrových řízení. </w:t>
      </w:r>
    </w:p>
    <w:p w14:paraId="0628872C" w14:textId="77777777" w:rsidR="004D61EF" w:rsidRDefault="004D61EF" w:rsidP="004D61EF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bookmarkEnd w:id="0"/>
    <w:p w14:paraId="757599A7" w14:textId="77777777" w:rsidR="00417D3E" w:rsidRDefault="00417D3E" w:rsidP="00D371B8">
      <w:pPr>
        <w:pStyle w:val="Odstavecseseznamem"/>
        <w:jc w:val="both"/>
        <w:rPr>
          <w:rFonts w:asciiTheme="minorHAnsi" w:hAnsiTheme="minorHAnsi" w:cstheme="minorHAnsi"/>
          <w:sz w:val="22"/>
        </w:rPr>
      </w:pPr>
    </w:p>
    <w:sectPr w:rsidR="00417D3E" w:rsidSect="000F5E11">
      <w:headerReference w:type="first" r:id="rId19"/>
      <w:pgSz w:w="11906" w:h="16838"/>
      <w:pgMar w:top="993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EEE7A6" w14:textId="77777777" w:rsidR="004601CC" w:rsidRDefault="004601CC" w:rsidP="00F8307D">
      <w:r>
        <w:separator/>
      </w:r>
    </w:p>
  </w:endnote>
  <w:endnote w:type="continuationSeparator" w:id="0">
    <w:p w14:paraId="0A1F6727" w14:textId="77777777" w:rsidR="004601CC" w:rsidRDefault="004601CC" w:rsidP="00F830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02C8FC" w14:textId="77777777" w:rsidR="004601CC" w:rsidRDefault="004601CC" w:rsidP="00F8307D">
      <w:r>
        <w:separator/>
      </w:r>
    </w:p>
  </w:footnote>
  <w:footnote w:type="continuationSeparator" w:id="0">
    <w:p w14:paraId="61E97A93" w14:textId="77777777" w:rsidR="004601CC" w:rsidRDefault="004601CC" w:rsidP="00F830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767B48" w14:textId="0878C807" w:rsidR="00F8307D" w:rsidRDefault="005E3A28">
    <w:pPr>
      <w:pStyle w:val="Zhlav"/>
    </w:pPr>
    <w:r w:rsidRPr="00064663">
      <w:rPr>
        <w:rFonts w:eastAsia="Times New Roman"/>
        <w:noProof/>
      </w:rPr>
      <w:drawing>
        <wp:inline distT="0" distB="0" distL="0" distR="0" wp14:anchorId="1FC84179" wp14:editId="60848982">
          <wp:extent cx="5759450" cy="706120"/>
          <wp:effectExtent l="0" t="0" r="0" b="0"/>
          <wp:docPr id="59291823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706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30626"/>
    <w:multiLevelType w:val="multilevel"/>
    <w:tmpl w:val="F9827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8E84FB8"/>
    <w:multiLevelType w:val="hybridMultilevel"/>
    <w:tmpl w:val="AB94BC2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BE22FA"/>
    <w:multiLevelType w:val="hybridMultilevel"/>
    <w:tmpl w:val="01624DAE"/>
    <w:lvl w:ilvl="0" w:tplc="BC1E401C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02B07D1"/>
    <w:multiLevelType w:val="multilevel"/>
    <w:tmpl w:val="FC7E0A7A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" w15:restartNumberingAfterBreak="0">
    <w:nsid w:val="13F60486"/>
    <w:multiLevelType w:val="hybridMultilevel"/>
    <w:tmpl w:val="0478D53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6E3960"/>
    <w:multiLevelType w:val="hybridMultilevel"/>
    <w:tmpl w:val="17325694"/>
    <w:lvl w:ilvl="0" w:tplc="2CD2CC1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9E10954"/>
    <w:multiLevelType w:val="hybridMultilevel"/>
    <w:tmpl w:val="FBE07D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F92D5C"/>
    <w:multiLevelType w:val="hybridMultilevel"/>
    <w:tmpl w:val="B4B636A4"/>
    <w:lvl w:ilvl="0" w:tplc="BAAA977A">
      <w:numFmt w:val="bullet"/>
      <w:lvlText w:val="-"/>
      <w:lvlJc w:val="left"/>
      <w:pPr>
        <w:ind w:left="1776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2BD37E0B"/>
    <w:multiLevelType w:val="hybridMultilevel"/>
    <w:tmpl w:val="3C9811EC"/>
    <w:lvl w:ilvl="0" w:tplc="8F623F8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F336E8C"/>
    <w:multiLevelType w:val="singleLevel"/>
    <w:tmpl w:val="6004FB4A"/>
    <w:lvl w:ilvl="0">
      <w:start w:val="474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hAnsi="Times New Roman" w:hint="default"/>
      </w:rPr>
    </w:lvl>
  </w:abstractNum>
  <w:abstractNum w:abstractNumId="10" w15:restartNumberingAfterBreak="0">
    <w:nsid w:val="34FD0E20"/>
    <w:multiLevelType w:val="hybridMultilevel"/>
    <w:tmpl w:val="416659A4"/>
    <w:lvl w:ilvl="0" w:tplc="ECCE215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84A036F"/>
    <w:multiLevelType w:val="hybridMultilevel"/>
    <w:tmpl w:val="D71CE9C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FD5FB0"/>
    <w:multiLevelType w:val="hybridMultilevel"/>
    <w:tmpl w:val="2A52E8B8"/>
    <w:lvl w:ilvl="0" w:tplc="64385340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4EFD73AA"/>
    <w:multiLevelType w:val="hybridMultilevel"/>
    <w:tmpl w:val="C9F8C51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DC268D"/>
    <w:multiLevelType w:val="multilevel"/>
    <w:tmpl w:val="4A4CA01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52FF38FD"/>
    <w:multiLevelType w:val="hybridMultilevel"/>
    <w:tmpl w:val="53D47728"/>
    <w:lvl w:ilvl="0" w:tplc="3EE66468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7A0427"/>
    <w:multiLevelType w:val="hybridMultilevel"/>
    <w:tmpl w:val="26B2FD56"/>
    <w:lvl w:ilvl="0" w:tplc="FCAA99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1AF31E4"/>
    <w:multiLevelType w:val="multilevel"/>
    <w:tmpl w:val="01427C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8" w15:restartNumberingAfterBreak="0">
    <w:nsid w:val="62CB5938"/>
    <w:multiLevelType w:val="hybridMultilevel"/>
    <w:tmpl w:val="649881D8"/>
    <w:lvl w:ilvl="0" w:tplc="DC4CDE30">
      <w:start w:val="1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676606CA"/>
    <w:multiLevelType w:val="hybridMultilevel"/>
    <w:tmpl w:val="F314D37E"/>
    <w:lvl w:ilvl="0" w:tplc="7B5E315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A516C3F"/>
    <w:multiLevelType w:val="hybridMultilevel"/>
    <w:tmpl w:val="2DB612FA"/>
    <w:lvl w:ilvl="0" w:tplc="8C8A158E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EA3C41"/>
    <w:multiLevelType w:val="hybridMultilevel"/>
    <w:tmpl w:val="FD6A78FE"/>
    <w:lvl w:ilvl="0" w:tplc="EF66C0C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006248778">
    <w:abstractNumId w:val="6"/>
  </w:num>
  <w:num w:numId="2" w16cid:durableId="1199857909">
    <w:abstractNumId w:val="1"/>
  </w:num>
  <w:num w:numId="3" w16cid:durableId="1107384181">
    <w:abstractNumId w:val="4"/>
  </w:num>
  <w:num w:numId="4" w16cid:durableId="1550267346">
    <w:abstractNumId w:val="2"/>
  </w:num>
  <w:num w:numId="5" w16cid:durableId="1679427424">
    <w:abstractNumId w:val="15"/>
  </w:num>
  <w:num w:numId="6" w16cid:durableId="1539511062">
    <w:abstractNumId w:val="13"/>
  </w:num>
  <w:num w:numId="7" w16cid:durableId="406608701">
    <w:abstractNumId w:val="18"/>
  </w:num>
  <w:num w:numId="8" w16cid:durableId="2070035764">
    <w:abstractNumId w:val="20"/>
  </w:num>
  <w:num w:numId="9" w16cid:durableId="872771923">
    <w:abstractNumId w:val="0"/>
  </w:num>
  <w:num w:numId="10" w16cid:durableId="953101971">
    <w:abstractNumId w:val="11"/>
  </w:num>
  <w:num w:numId="11" w16cid:durableId="2017344090">
    <w:abstractNumId w:val="19"/>
  </w:num>
  <w:num w:numId="12" w16cid:durableId="308942697">
    <w:abstractNumId w:val="12"/>
  </w:num>
  <w:num w:numId="13" w16cid:durableId="1625429675">
    <w:abstractNumId w:val="9"/>
  </w:num>
  <w:num w:numId="14" w16cid:durableId="1999379300">
    <w:abstractNumId w:val="3"/>
  </w:num>
  <w:num w:numId="15" w16cid:durableId="2045326185">
    <w:abstractNumId w:val="10"/>
  </w:num>
  <w:num w:numId="16" w16cid:durableId="1376395312">
    <w:abstractNumId w:val="16"/>
  </w:num>
  <w:num w:numId="17" w16cid:durableId="1362822002">
    <w:abstractNumId w:val="7"/>
  </w:num>
  <w:num w:numId="18" w16cid:durableId="440685698">
    <w:abstractNumId w:val="14"/>
  </w:num>
  <w:num w:numId="19" w16cid:durableId="1251626320">
    <w:abstractNumId w:val="17"/>
  </w:num>
  <w:num w:numId="20" w16cid:durableId="1418097218">
    <w:abstractNumId w:val="5"/>
  </w:num>
  <w:num w:numId="21" w16cid:durableId="1960335982">
    <w:abstractNumId w:val="21"/>
  </w:num>
  <w:num w:numId="22" w16cid:durableId="122290530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cumentProtection w:edit="readOnly" w:formatting="1" w:enforcement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E11"/>
    <w:rsid w:val="000000D8"/>
    <w:rsid w:val="000023C5"/>
    <w:rsid w:val="000078A9"/>
    <w:rsid w:val="00013B31"/>
    <w:rsid w:val="00015BF6"/>
    <w:rsid w:val="000207F8"/>
    <w:rsid w:val="00023285"/>
    <w:rsid w:val="00026406"/>
    <w:rsid w:val="00030386"/>
    <w:rsid w:val="000429AD"/>
    <w:rsid w:val="0005008A"/>
    <w:rsid w:val="00052A8A"/>
    <w:rsid w:val="00052AF3"/>
    <w:rsid w:val="000572C9"/>
    <w:rsid w:val="00063B95"/>
    <w:rsid w:val="00072D99"/>
    <w:rsid w:val="0007776F"/>
    <w:rsid w:val="0008018E"/>
    <w:rsid w:val="00082F91"/>
    <w:rsid w:val="00087227"/>
    <w:rsid w:val="000967FB"/>
    <w:rsid w:val="000A58D0"/>
    <w:rsid w:val="000A64B6"/>
    <w:rsid w:val="000A675A"/>
    <w:rsid w:val="000B0339"/>
    <w:rsid w:val="000B347F"/>
    <w:rsid w:val="000B73C1"/>
    <w:rsid w:val="000B7BDD"/>
    <w:rsid w:val="000C117A"/>
    <w:rsid w:val="000C388C"/>
    <w:rsid w:val="000D2AB2"/>
    <w:rsid w:val="000E0DED"/>
    <w:rsid w:val="000E7FE1"/>
    <w:rsid w:val="000F085B"/>
    <w:rsid w:val="000F15D4"/>
    <w:rsid w:val="000F24D0"/>
    <w:rsid w:val="000F3673"/>
    <w:rsid w:val="000F5E11"/>
    <w:rsid w:val="00104B63"/>
    <w:rsid w:val="001114CF"/>
    <w:rsid w:val="0011226A"/>
    <w:rsid w:val="00113BCB"/>
    <w:rsid w:val="00122AB5"/>
    <w:rsid w:val="00124940"/>
    <w:rsid w:val="00130434"/>
    <w:rsid w:val="0013327B"/>
    <w:rsid w:val="00134087"/>
    <w:rsid w:val="00134741"/>
    <w:rsid w:val="00140181"/>
    <w:rsid w:val="00141FA1"/>
    <w:rsid w:val="001436DA"/>
    <w:rsid w:val="0014409D"/>
    <w:rsid w:val="00144E4A"/>
    <w:rsid w:val="00147610"/>
    <w:rsid w:val="001478AC"/>
    <w:rsid w:val="00154099"/>
    <w:rsid w:val="0016211C"/>
    <w:rsid w:val="00177A74"/>
    <w:rsid w:val="0018236D"/>
    <w:rsid w:val="00182891"/>
    <w:rsid w:val="00190BBD"/>
    <w:rsid w:val="00190F8D"/>
    <w:rsid w:val="0019404A"/>
    <w:rsid w:val="001950B9"/>
    <w:rsid w:val="00197478"/>
    <w:rsid w:val="001A1B30"/>
    <w:rsid w:val="001A2B6C"/>
    <w:rsid w:val="001A376F"/>
    <w:rsid w:val="001B254E"/>
    <w:rsid w:val="001B7B88"/>
    <w:rsid w:val="001D1191"/>
    <w:rsid w:val="001D5DC7"/>
    <w:rsid w:val="001E37C4"/>
    <w:rsid w:val="001E580F"/>
    <w:rsid w:val="001F2C61"/>
    <w:rsid w:val="001F6008"/>
    <w:rsid w:val="002026F3"/>
    <w:rsid w:val="002071B4"/>
    <w:rsid w:val="00217B9B"/>
    <w:rsid w:val="00220B86"/>
    <w:rsid w:val="00224FFB"/>
    <w:rsid w:val="00225C35"/>
    <w:rsid w:val="00247C82"/>
    <w:rsid w:val="00252949"/>
    <w:rsid w:val="0025376D"/>
    <w:rsid w:val="00255FDC"/>
    <w:rsid w:val="002609E0"/>
    <w:rsid w:val="00262C98"/>
    <w:rsid w:val="0028216C"/>
    <w:rsid w:val="002902D9"/>
    <w:rsid w:val="00292CC6"/>
    <w:rsid w:val="00292D8A"/>
    <w:rsid w:val="00296CDC"/>
    <w:rsid w:val="00297B1F"/>
    <w:rsid w:val="002A0E92"/>
    <w:rsid w:val="002A1394"/>
    <w:rsid w:val="002A72D8"/>
    <w:rsid w:val="002B0296"/>
    <w:rsid w:val="002B4EC1"/>
    <w:rsid w:val="002B6061"/>
    <w:rsid w:val="002D03B8"/>
    <w:rsid w:val="002D5B5D"/>
    <w:rsid w:val="002D6568"/>
    <w:rsid w:val="002D784F"/>
    <w:rsid w:val="002E0155"/>
    <w:rsid w:val="002F0BBD"/>
    <w:rsid w:val="002F39BD"/>
    <w:rsid w:val="002F5603"/>
    <w:rsid w:val="00300242"/>
    <w:rsid w:val="00300530"/>
    <w:rsid w:val="00301497"/>
    <w:rsid w:val="00301CA0"/>
    <w:rsid w:val="00305DE1"/>
    <w:rsid w:val="00307D0C"/>
    <w:rsid w:val="00317139"/>
    <w:rsid w:val="003203E7"/>
    <w:rsid w:val="003209D2"/>
    <w:rsid w:val="00324552"/>
    <w:rsid w:val="003249C2"/>
    <w:rsid w:val="00327A5E"/>
    <w:rsid w:val="00333528"/>
    <w:rsid w:val="003343F9"/>
    <w:rsid w:val="003438FA"/>
    <w:rsid w:val="003562C9"/>
    <w:rsid w:val="00360790"/>
    <w:rsid w:val="0036244E"/>
    <w:rsid w:val="00364004"/>
    <w:rsid w:val="00364620"/>
    <w:rsid w:val="00364903"/>
    <w:rsid w:val="00366B2B"/>
    <w:rsid w:val="00370EE7"/>
    <w:rsid w:val="003722C2"/>
    <w:rsid w:val="003761D6"/>
    <w:rsid w:val="00381B62"/>
    <w:rsid w:val="00382C27"/>
    <w:rsid w:val="00387945"/>
    <w:rsid w:val="00397D69"/>
    <w:rsid w:val="003A1B06"/>
    <w:rsid w:val="003A222C"/>
    <w:rsid w:val="003B06B2"/>
    <w:rsid w:val="003B16A9"/>
    <w:rsid w:val="003B71A9"/>
    <w:rsid w:val="003D3B86"/>
    <w:rsid w:val="003D68AE"/>
    <w:rsid w:val="003E03A1"/>
    <w:rsid w:val="003E5A4A"/>
    <w:rsid w:val="003E708E"/>
    <w:rsid w:val="003F7AD1"/>
    <w:rsid w:val="0040320C"/>
    <w:rsid w:val="00411656"/>
    <w:rsid w:val="00413564"/>
    <w:rsid w:val="00417D3E"/>
    <w:rsid w:val="00422710"/>
    <w:rsid w:val="00424DC6"/>
    <w:rsid w:val="00430154"/>
    <w:rsid w:val="00432F94"/>
    <w:rsid w:val="004342E4"/>
    <w:rsid w:val="00440CC8"/>
    <w:rsid w:val="0044236E"/>
    <w:rsid w:val="00451965"/>
    <w:rsid w:val="00452283"/>
    <w:rsid w:val="00452AA6"/>
    <w:rsid w:val="004562C7"/>
    <w:rsid w:val="004601CC"/>
    <w:rsid w:val="004646F6"/>
    <w:rsid w:val="004741E8"/>
    <w:rsid w:val="00474695"/>
    <w:rsid w:val="004805C7"/>
    <w:rsid w:val="00482AC4"/>
    <w:rsid w:val="00491995"/>
    <w:rsid w:val="00491C5F"/>
    <w:rsid w:val="004934BE"/>
    <w:rsid w:val="0049462D"/>
    <w:rsid w:val="00496FA5"/>
    <w:rsid w:val="004A38D1"/>
    <w:rsid w:val="004A3AF0"/>
    <w:rsid w:val="004B1AFE"/>
    <w:rsid w:val="004C068A"/>
    <w:rsid w:val="004C0F9F"/>
    <w:rsid w:val="004C1F89"/>
    <w:rsid w:val="004C232D"/>
    <w:rsid w:val="004D1699"/>
    <w:rsid w:val="004D5416"/>
    <w:rsid w:val="004D61EF"/>
    <w:rsid w:val="004F0306"/>
    <w:rsid w:val="004F0D3F"/>
    <w:rsid w:val="00501B28"/>
    <w:rsid w:val="00503118"/>
    <w:rsid w:val="005053E1"/>
    <w:rsid w:val="00510015"/>
    <w:rsid w:val="00513B27"/>
    <w:rsid w:val="00514606"/>
    <w:rsid w:val="0051755F"/>
    <w:rsid w:val="0052716B"/>
    <w:rsid w:val="00530491"/>
    <w:rsid w:val="00537791"/>
    <w:rsid w:val="00537C2B"/>
    <w:rsid w:val="00540D09"/>
    <w:rsid w:val="00544846"/>
    <w:rsid w:val="00544D89"/>
    <w:rsid w:val="005454F0"/>
    <w:rsid w:val="0054560D"/>
    <w:rsid w:val="00546113"/>
    <w:rsid w:val="00547878"/>
    <w:rsid w:val="00555375"/>
    <w:rsid w:val="00556B9B"/>
    <w:rsid w:val="005572C3"/>
    <w:rsid w:val="00560360"/>
    <w:rsid w:val="00562E12"/>
    <w:rsid w:val="00571F80"/>
    <w:rsid w:val="00576472"/>
    <w:rsid w:val="0057704B"/>
    <w:rsid w:val="00577E05"/>
    <w:rsid w:val="005805EF"/>
    <w:rsid w:val="00584100"/>
    <w:rsid w:val="00585584"/>
    <w:rsid w:val="00596560"/>
    <w:rsid w:val="005B3C00"/>
    <w:rsid w:val="005B60C3"/>
    <w:rsid w:val="005C1B6A"/>
    <w:rsid w:val="005C2610"/>
    <w:rsid w:val="005C2AD5"/>
    <w:rsid w:val="005C2FD7"/>
    <w:rsid w:val="005C4335"/>
    <w:rsid w:val="005D04F9"/>
    <w:rsid w:val="005D4B0D"/>
    <w:rsid w:val="005E19A6"/>
    <w:rsid w:val="005E266C"/>
    <w:rsid w:val="005E386E"/>
    <w:rsid w:val="005E3A28"/>
    <w:rsid w:val="005F2FF3"/>
    <w:rsid w:val="0060066D"/>
    <w:rsid w:val="0060279E"/>
    <w:rsid w:val="006050E9"/>
    <w:rsid w:val="00606BBF"/>
    <w:rsid w:val="00617261"/>
    <w:rsid w:val="00626AF4"/>
    <w:rsid w:val="006347F9"/>
    <w:rsid w:val="00635D1A"/>
    <w:rsid w:val="00636A51"/>
    <w:rsid w:val="006402B5"/>
    <w:rsid w:val="00641A9F"/>
    <w:rsid w:val="00643EAF"/>
    <w:rsid w:val="0064791C"/>
    <w:rsid w:val="006564B8"/>
    <w:rsid w:val="00661A09"/>
    <w:rsid w:val="00661B10"/>
    <w:rsid w:val="00663DC9"/>
    <w:rsid w:val="00664AC5"/>
    <w:rsid w:val="00683578"/>
    <w:rsid w:val="00691765"/>
    <w:rsid w:val="00691B3C"/>
    <w:rsid w:val="006A1FC7"/>
    <w:rsid w:val="006B0E6D"/>
    <w:rsid w:val="006B3340"/>
    <w:rsid w:val="006B68BF"/>
    <w:rsid w:val="006C40DA"/>
    <w:rsid w:val="006D2F52"/>
    <w:rsid w:val="006D3B77"/>
    <w:rsid w:val="006E5E84"/>
    <w:rsid w:val="006E615E"/>
    <w:rsid w:val="006E69DD"/>
    <w:rsid w:val="006F1687"/>
    <w:rsid w:val="006F2A29"/>
    <w:rsid w:val="006F2D33"/>
    <w:rsid w:val="006F6AE0"/>
    <w:rsid w:val="0070304D"/>
    <w:rsid w:val="007071E2"/>
    <w:rsid w:val="00712B72"/>
    <w:rsid w:val="0072546A"/>
    <w:rsid w:val="00726448"/>
    <w:rsid w:val="00727427"/>
    <w:rsid w:val="007345E4"/>
    <w:rsid w:val="00741532"/>
    <w:rsid w:val="007423B0"/>
    <w:rsid w:val="0074531B"/>
    <w:rsid w:val="00745454"/>
    <w:rsid w:val="007506C0"/>
    <w:rsid w:val="0075578E"/>
    <w:rsid w:val="00757E9F"/>
    <w:rsid w:val="007607F6"/>
    <w:rsid w:val="00760B57"/>
    <w:rsid w:val="0076128A"/>
    <w:rsid w:val="007618C9"/>
    <w:rsid w:val="00762CFF"/>
    <w:rsid w:val="0077159D"/>
    <w:rsid w:val="007742B6"/>
    <w:rsid w:val="00782190"/>
    <w:rsid w:val="00783FC6"/>
    <w:rsid w:val="007856A3"/>
    <w:rsid w:val="00791340"/>
    <w:rsid w:val="007A3715"/>
    <w:rsid w:val="007A6F83"/>
    <w:rsid w:val="007A7858"/>
    <w:rsid w:val="007C0E2D"/>
    <w:rsid w:val="007C4BBB"/>
    <w:rsid w:val="007D28BA"/>
    <w:rsid w:val="007D66B4"/>
    <w:rsid w:val="007D6A03"/>
    <w:rsid w:val="007D7BC8"/>
    <w:rsid w:val="007E217E"/>
    <w:rsid w:val="007E37F0"/>
    <w:rsid w:val="007F1AB1"/>
    <w:rsid w:val="007F3305"/>
    <w:rsid w:val="007F334C"/>
    <w:rsid w:val="008042D9"/>
    <w:rsid w:val="00806847"/>
    <w:rsid w:val="008275E0"/>
    <w:rsid w:val="00844C69"/>
    <w:rsid w:val="0084525C"/>
    <w:rsid w:val="00850A53"/>
    <w:rsid w:val="0085242D"/>
    <w:rsid w:val="008547AA"/>
    <w:rsid w:val="00854E98"/>
    <w:rsid w:val="00855FB5"/>
    <w:rsid w:val="00856CB7"/>
    <w:rsid w:val="0086236A"/>
    <w:rsid w:val="008667F2"/>
    <w:rsid w:val="008759E9"/>
    <w:rsid w:val="00876234"/>
    <w:rsid w:val="00877D7C"/>
    <w:rsid w:val="008907A5"/>
    <w:rsid w:val="008914BE"/>
    <w:rsid w:val="0089434E"/>
    <w:rsid w:val="008A4B9F"/>
    <w:rsid w:val="008A670E"/>
    <w:rsid w:val="008A6DE8"/>
    <w:rsid w:val="008A750E"/>
    <w:rsid w:val="008B0D6C"/>
    <w:rsid w:val="008B47C6"/>
    <w:rsid w:val="008C0764"/>
    <w:rsid w:val="008C2123"/>
    <w:rsid w:val="008C3D06"/>
    <w:rsid w:val="008D28AD"/>
    <w:rsid w:val="008D4D6D"/>
    <w:rsid w:val="008D60CF"/>
    <w:rsid w:val="008F1887"/>
    <w:rsid w:val="008F72E4"/>
    <w:rsid w:val="009028F7"/>
    <w:rsid w:val="00904B7A"/>
    <w:rsid w:val="00905559"/>
    <w:rsid w:val="00906FF5"/>
    <w:rsid w:val="00914E74"/>
    <w:rsid w:val="00915AAD"/>
    <w:rsid w:val="00916546"/>
    <w:rsid w:val="00917030"/>
    <w:rsid w:val="00930212"/>
    <w:rsid w:val="00931A71"/>
    <w:rsid w:val="00934E77"/>
    <w:rsid w:val="00935486"/>
    <w:rsid w:val="009356E8"/>
    <w:rsid w:val="00944854"/>
    <w:rsid w:val="00950D5A"/>
    <w:rsid w:val="00951C37"/>
    <w:rsid w:val="00952650"/>
    <w:rsid w:val="00954FD6"/>
    <w:rsid w:val="00956FC4"/>
    <w:rsid w:val="009656EE"/>
    <w:rsid w:val="00966D06"/>
    <w:rsid w:val="00993618"/>
    <w:rsid w:val="009A7371"/>
    <w:rsid w:val="009B0303"/>
    <w:rsid w:val="009B5798"/>
    <w:rsid w:val="009B7091"/>
    <w:rsid w:val="009C2657"/>
    <w:rsid w:val="009C6856"/>
    <w:rsid w:val="009C7DFE"/>
    <w:rsid w:val="009D280E"/>
    <w:rsid w:val="009E3E50"/>
    <w:rsid w:val="009F0BE8"/>
    <w:rsid w:val="009F28DC"/>
    <w:rsid w:val="009F3D17"/>
    <w:rsid w:val="009F6924"/>
    <w:rsid w:val="00A11D60"/>
    <w:rsid w:val="00A15F9D"/>
    <w:rsid w:val="00A1616D"/>
    <w:rsid w:val="00A2340F"/>
    <w:rsid w:val="00A2679F"/>
    <w:rsid w:val="00A355BE"/>
    <w:rsid w:val="00A434A2"/>
    <w:rsid w:val="00A462B8"/>
    <w:rsid w:val="00A50C56"/>
    <w:rsid w:val="00A570E9"/>
    <w:rsid w:val="00A63F2D"/>
    <w:rsid w:val="00A64219"/>
    <w:rsid w:val="00A65502"/>
    <w:rsid w:val="00A67FF0"/>
    <w:rsid w:val="00A7007F"/>
    <w:rsid w:val="00A7315C"/>
    <w:rsid w:val="00A74A56"/>
    <w:rsid w:val="00A77A15"/>
    <w:rsid w:val="00A80487"/>
    <w:rsid w:val="00A85019"/>
    <w:rsid w:val="00A86C99"/>
    <w:rsid w:val="00A902AB"/>
    <w:rsid w:val="00A940F6"/>
    <w:rsid w:val="00A95E5D"/>
    <w:rsid w:val="00AA47B7"/>
    <w:rsid w:val="00AB221D"/>
    <w:rsid w:val="00AB56BE"/>
    <w:rsid w:val="00AC0626"/>
    <w:rsid w:val="00AC4064"/>
    <w:rsid w:val="00AC41A7"/>
    <w:rsid w:val="00AC4E18"/>
    <w:rsid w:val="00AE1FB7"/>
    <w:rsid w:val="00AE66EC"/>
    <w:rsid w:val="00AE66FC"/>
    <w:rsid w:val="00AF0A92"/>
    <w:rsid w:val="00B03AB3"/>
    <w:rsid w:val="00B05926"/>
    <w:rsid w:val="00B10A21"/>
    <w:rsid w:val="00B13CB1"/>
    <w:rsid w:val="00B30074"/>
    <w:rsid w:val="00B43857"/>
    <w:rsid w:val="00B65B8E"/>
    <w:rsid w:val="00B703F5"/>
    <w:rsid w:val="00B71B38"/>
    <w:rsid w:val="00B72115"/>
    <w:rsid w:val="00B7305E"/>
    <w:rsid w:val="00B75237"/>
    <w:rsid w:val="00B765C1"/>
    <w:rsid w:val="00B85C84"/>
    <w:rsid w:val="00B86C97"/>
    <w:rsid w:val="00B86D07"/>
    <w:rsid w:val="00B95C33"/>
    <w:rsid w:val="00B9773E"/>
    <w:rsid w:val="00BA6B24"/>
    <w:rsid w:val="00BA7BBF"/>
    <w:rsid w:val="00BB2790"/>
    <w:rsid w:val="00BB4AB0"/>
    <w:rsid w:val="00BB710E"/>
    <w:rsid w:val="00BC1294"/>
    <w:rsid w:val="00BC1C0C"/>
    <w:rsid w:val="00BC2062"/>
    <w:rsid w:val="00BC5EF5"/>
    <w:rsid w:val="00BD27B2"/>
    <w:rsid w:val="00BE0779"/>
    <w:rsid w:val="00BE09BF"/>
    <w:rsid w:val="00BE2ED2"/>
    <w:rsid w:val="00BF1276"/>
    <w:rsid w:val="00C003E9"/>
    <w:rsid w:val="00C006C9"/>
    <w:rsid w:val="00C042B4"/>
    <w:rsid w:val="00C111C1"/>
    <w:rsid w:val="00C31FB8"/>
    <w:rsid w:val="00C36724"/>
    <w:rsid w:val="00C37BEB"/>
    <w:rsid w:val="00C41EF2"/>
    <w:rsid w:val="00C51D29"/>
    <w:rsid w:val="00C5451E"/>
    <w:rsid w:val="00C604F6"/>
    <w:rsid w:val="00C60E11"/>
    <w:rsid w:val="00C625DF"/>
    <w:rsid w:val="00C63A68"/>
    <w:rsid w:val="00C658EE"/>
    <w:rsid w:val="00C73C91"/>
    <w:rsid w:val="00C77994"/>
    <w:rsid w:val="00C870B3"/>
    <w:rsid w:val="00C95D27"/>
    <w:rsid w:val="00CA1B38"/>
    <w:rsid w:val="00CA5150"/>
    <w:rsid w:val="00CC53B8"/>
    <w:rsid w:val="00CC62F9"/>
    <w:rsid w:val="00CC76D7"/>
    <w:rsid w:val="00CF02CD"/>
    <w:rsid w:val="00CF7B00"/>
    <w:rsid w:val="00D03D4B"/>
    <w:rsid w:val="00D1241C"/>
    <w:rsid w:val="00D26325"/>
    <w:rsid w:val="00D30695"/>
    <w:rsid w:val="00D32701"/>
    <w:rsid w:val="00D35047"/>
    <w:rsid w:val="00D371B8"/>
    <w:rsid w:val="00D4408C"/>
    <w:rsid w:val="00D51F68"/>
    <w:rsid w:val="00D62B8B"/>
    <w:rsid w:val="00D632FF"/>
    <w:rsid w:val="00D64037"/>
    <w:rsid w:val="00D666F9"/>
    <w:rsid w:val="00D711DB"/>
    <w:rsid w:val="00D75601"/>
    <w:rsid w:val="00D8720A"/>
    <w:rsid w:val="00D879ED"/>
    <w:rsid w:val="00D953B8"/>
    <w:rsid w:val="00D96B42"/>
    <w:rsid w:val="00DA0B86"/>
    <w:rsid w:val="00DB36D6"/>
    <w:rsid w:val="00DB54FE"/>
    <w:rsid w:val="00DB562B"/>
    <w:rsid w:val="00DB58A3"/>
    <w:rsid w:val="00DC1470"/>
    <w:rsid w:val="00DC4344"/>
    <w:rsid w:val="00DC69CD"/>
    <w:rsid w:val="00DD3660"/>
    <w:rsid w:val="00DF1018"/>
    <w:rsid w:val="00DF16BB"/>
    <w:rsid w:val="00E00E92"/>
    <w:rsid w:val="00E027F6"/>
    <w:rsid w:val="00E13A4D"/>
    <w:rsid w:val="00E24560"/>
    <w:rsid w:val="00E248D1"/>
    <w:rsid w:val="00E25056"/>
    <w:rsid w:val="00E30C4A"/>
    <w:rsid w:val="00E33ABF"/>
    <w:rsid w:val="00E43408"/>
    <w:rsid w:val="00E44824"/>
    <w:rsid w:val="00E55FEE"/>
    <w:rsid w:val="00E77FE1"/>
    <w:rsid w:val="00E82F25"/>
    <w:rsid w:val="00E9310E"/>
    <w:rsid w:val="00EA544B"/>
    <w:rsid w:val="00EB3195"/>
    <w:rsid w:val="00EB672F"/>
    <w:rsid w:val="00EB6884"/>
    <w:rsid w:val="00EC1D40"/>
    <w:rsid w:val="00EC48EB"/>
    <w:rsid w:val="00ED1194"/>
    <w:rsid w:val="00ED3462"/>
    <w:rsid w:val="00EE0E7C"/>
    <w:rsid w:val="00EE1BC4"/>
    <w:rsid w:val="00EE3289"/>
    <w:rsid w:val="00F00CA2"/>
    <w:rsid w:val="00F055F7"/>
    <w:rsid w:val="00F0570F"/>
    <w:rsid w:val="00F11A7C"/>
    <w:rsid w:val="00F1238D"/>
    <w:rsid w:val="00F16ADE"/>
    <w:rsid w:val="00F32381"/>
    <w:rsid w:val="00F331C6"/>
    <w:rsid w:val="00F33BD9"/>
    <w:rsid w:val="00F36B8A"/>
    <w:rsid w:val="00F4129E"/>
    <w:rsid w:val="00F44F50"/>
    <w:rsid w:val="00F479EF"/>
    <w:rsid w:val="00F50DC5"/>
    <w:rsid w:val="00F50F12"/>
    <w:rsid w:val="00F5437A"/>
    <w:rsid w:val="00F61A1E"/>
    <w:rsid w:val="00F62A6E"/>
    <w:rsid w:val="00F652D2"/>
    <w:rsid w:val="00F66B1A"/>
    <w:rsid w:val="00F67FED"/>
    <w:rsid w:val="00F723FD"/>
    <w:rsid w:val="00F76400"/>
    <w:rsid w:val="00F81B70"/>
    <w:rsid w:val="00F81CAE"/>
    <w:rsid w:val="00F8307D"/>
    <w:rsid w:val="00F85BDF"/>
    <w:rsid w:val="00FA1C55"/>
    <w:rsid w:val="00FA5E88"/>
    <w:rsid w:val="00FB69AD"/>
    <w:rsid w:val="00FC299F"/>
    <w:rsid w:val="00FC69C3"/>
    <w:rsid w:val="00FD28E9"/>
    <w:rsid w:val="00FD450E"/>
    <w:rsid w:val="00FD6749"/>
    <w:rsid w:val="00FE2161"/>
    <w:rsid w:val="00FE481F"/>
    <w:rsid w:val="00FE52E3"/>
    <w:rsid w:val="00FF0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5FA9B4"/>
  <w15:chartTrackingRefBased/>
  <w15:docId w15:val="{CC3C3BBE-5177-457E-A246-5022D672E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F5E1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E25056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mlouva">
    <w:name w:val="Smlouva"/>
    <w:rsid w:val="000F5E11"/>
    <w:pPr>
      <w:widowControl w:val="0"/>
      <w:spacing w:after="120" w:line="240" w:lineRule="auto"/>
      <w:jc w:val="center"/>
    </w:pPr>
    <w:rPr>
      <w:rFonts w:ascii="Times New Roman" w:eastAsia="Calibri" w:hAnsi="Times New Roman" w:cs="Times New Roman"/>
      <w:b/>
      <w:bCs/>
      <w:color w:val="FF0000"/>
      <w:sz w:val="36"/>
      <w:szCs w:val="36"/>
      <w:lang w:eastAsia="cs-CZ"/>
    </w:rPr>
  </w:style>
  <w:style w:type="table" w:styleId="Mkatabulky">
    <w:name w:val="Table Grid"/>
    <w:basedOn w:val="Normlntabulka"/>
    <w:uiPriority w:val="59"/>
    <w:rsid w:val="004F03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EE3289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E25056"/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paragraph" w:customStyle="1" w:styleId="Default">
    <w:name w:val="Default"/>
    <w:rsid w:val="00B9773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Zhlav">
    <w:name w:val="header"/>
    <w:basedOn w:val="Normln"/>
    <w:link w:val="ZhlavChar"/>
    <w:uiPriority w:val="99"/>
    <w:unhideWhenUsed/>
    <w:rsid w:val="00F8307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F8307D"/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F8307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8307D"/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Zkladntext">
    <w:name w:val="Body Text"/>
    <w:basedOn w:val="Normln"/>
    <w:link w:val="ZkladntextChar"/>
    <w:uiPriority w:val="99"/>
    <w:unhideWhenUsed/>
    <w:rsid w:val="008914BE"/>
    <w:pPr>
      <w:spacing w:after="120"/>
    </w:pPr>
    <w:rPr>
      <w:rFonts w:eastAsia="Times New Roman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8914BE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D4408C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D4408C"/>
    <w:rPr>
      <w:rFonts w:ascii="Times New Roman" w:eastAsia="Calibri" w:hAnsi="Times New Roman" w:cs="Times New Roman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364620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36462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64620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64620"/>
    <w:rPr>
      <w:rFonts w:ascii="Times New Roman" w:eastAsia="Calibri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462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64620"/>
    <w:rPr>
      <w:rFonts w:ascii="Times New Roman" w:eastAsia="Calibri" w:hAnsi="Times New Roman" w:cs="Times New Roman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616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81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6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66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8A20732C5766439DE611A14AD8CB07" ma:contentTypeVersion="13" ma:contentTypeDescription="Vytvoří nový dokument" ma:contentTypeScope="" ma:versionID="67c5e3d50d02d6437a367bf6d4918714">
  <xsd:schema xmlns:xsd="http://www.w3.org/2001/XMLSchema" xmlns:xs="http://www.w3.org/2001/XMLSchema" xmlns:p="http://schemas.microsoft.com/office/2006/metadata/properties" xmlns:ns2="14d87ee8-dabd-4110-9a84-8bff7c3c900d" xmlns:ns3="a2eebd31-0ec9-47f7-8b07-c760723f2437" targetNamespace="http://schemas.microsoft.com/office/2006/metadata/properties" ma:root="true" ma:fieldsID="da6c03c2c17e38e064fb9d8310f2a75d" ns2:_="" ns3:_="">
    <xsd:import namespace="14d87ee8-dabd-4110-9a84-8bff7c3c900d"/>
    <xsd:import namespace="a2eebd31-0ec9-47f7-8b07-c760723f24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d87ee8-dabd-4110-9a84-8bff7c3c90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Značky obrázků" ma:readOnly="false" ma:fieldId="{5cf76f15-5ced-4ddc-b409-7134ff3c332f}" ma:taxonomyMulti="true" ma:sspId="93fd210b-f926-4792-91f1-74d1e9e1e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eebd31-0ec9-47f7-8b07-c760723f243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4d87ee8-dabd-4110-9a84-8bff7c3c900d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0876211-6C69-47B8-9AD4-230EB416B9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d87ee8-dabd-4110-9a84-8bff7c3c900d"/>
    <ds:schemaRef ds:uri="a2eebd31-0ec9-47f7-8b07-c760723f2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2D98E64-CBAF-4D78-A94F-102B570A9C8C}">
  <ds:schemaRefs>
    <ds:schemaRef ds:uri="http://schemas.microsoft.com/office/2006/metadata/properties"/>
    <ds:schemaRef ds:uri="http://schemas.microsoft.com/office/infopath/2007/PartnerControls"/>
    <ds:schemaRef ds:uri="14d87ee8-dabd-4110-9a84-8bff7c3c900d"/>
  </ds:schemaRefs>
</ds:datastoreItem>
</file>

<file path=customXml/itemProps3.xml><?xml version="1.0" encoding="utf-8"?>
<ds:datastoreItem xmlns:ds="http://schemas.openxmlformats.org/officeDocument/2006/customXml" ds:itemID="{89D404EF-6FBA-4CBF-9CA2-44F1768668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</Pages>
  <Words>883</Words>
  <Characters>5214</Characters>
  <Application>Microsoft Office Word</Application>
  <DocSecurity>0</DocSecurity>
  <Lines>43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ladislav.krutil</dc:creator>
  <cp:keywords/>
  <dc:description/>
  <cp:lastModifiedBy>Lucie Lukášová</cp:lastModifiedBy>
  <cp:revision>31</cp:revision>
  <dcterms:created xsi:type="dcterms:W3CDTF">2026-02-04T08:38:00Z</dcterms:created>
  <dcterms:modified xsi:type="dcterms:W3CDTF">2026-02-07T08:06:00Z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0x010100FE8A20732C5766439DE611A14AD8CB07</vt:lpwstr>
  </property>
</Properties>
</file>